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AF8" w:rsidRPr="00755BA6" w:rsidRDefault="00837AF8" w:rsidP="00837AF8">
      <w:pPr>
        <w:widowControl/>
        <w:spacing w:line="300" w:lineRule="auto"/>
        <w:ind w:firstLineChars="0" w:firstLine="0"/>
        <w:jc w:val="center"/>
        <w:rPr>
          <w:rFonts w:eastAsia="宋体"/>
          <w:b/>
          <w:bCs/>
          <w:sz w:val="44"/>
          <w:szCs w:val="44"/>
        </w:rPr>
      </w:pPr>
    </w:p>
    <w:p w:rsidR="00837AF8" w:rsidRPr="00755BA6" w:rsidRDefault="00837AF8" w:rsidP="00837AF8">
      <w:pPr>
        <w:widowControl/>
        <w:spacing w:line="300" w:lineRule="auto"/>
        <w:ind w:firstLineChars="0" w:firstLine="0"/>
        <w:jc w:val="center"/>
        <w:rPr>
          <w:rFonts w:eastAsia="宋体"/>
          <w:b/>
          <w:bCs/>
          <w:sz w:val="44"/>
          <w:szCs w:val="44"/>
        </w:rPr>
      </w:pPr>
    </w:p>
    <w:p w:rsidR="003C1926" w:rsidRPr="00755BA6" w:rsidRDefault="00837AF8" w:rsidP="00837AF8">
      <w:pPr>
        <w:widowControl/>
        <w:spacing w:line="300" w:lineRule="auto"/>
        <w:ind w:firstLineChars="0" w:firstLine="0"/>
        <w:jc w:val="center"/>
        <w:rPr>
          <w:rFonts w:eastAsia="宋体"/>
          <w:b/>
          <w:bCs/>
          <w:sz w:val="44"/>
          <w:szCs w:val="44"/>
        </w:rPr>
      </w:pPr>
      <w:r w:rsidRPr="00755BA6">
        <w:rPr>
          <w:rFonts w:eastAsia="宋体"/>
          <w:b/>
          <w:bCs/>
          <w:sz w:val="44"/>
          <w:szCs w:val="44"/>
        </w:rPr>
        <w:t>国家标准</w:t>
      </w:r>
    </w:p>
    <w:p w:rsidR="003C1926" w:rsidRPr="00755BA6" w:rsidRDefault="003C1926" w:rsidP="003C1926">
      <w:pPr>
        <w:ind w:firstLineChars="0" w:firstLine="0"/>
        <w:jc w:val="center"/>
        <w:rPr>
          <w:rFonts w:eastAsia="黑体"/>
          <w:b/>
          <w:bCs/>
          <w:sz w:val="32"/>
        </w:rPr>
      </w:pPr>
    </w:p>
    <w:p w:rsidR="003C1926" w:rsidRPr="00755BA6" w:rsidRDefault="003C1926" w:rsidP="003C1926">
      <w:pPr>
        <w:ind w:firstLineChars="0" w:firstLine="0"/>
        <w:jc w:val="center"/>
        <w:rPr>
          <w:rFonts w:eastAsia="宋体"/>
          <w:b/>
          <w:bCs/>
          <w:spacing w:val="-20"/>
          <w:sz w:val="52"/>
          <w:szCs w:val="52"/>
        </w:rPr>
      </w:pPr>
      <w:r w:rsidRPr="00755BA6">
        <w:rPr>
          <w:rFonts w:eastAsia="宋体" w:hint="eastAsia"/>
          <w:b/>
          <w:bCs/>
          <w:spacing w:val="-20"/>
          <w:sz w:val="52"/>
          <w:szCs w:val="52"/>
        </w:rPr>
        <w:t>《煤炭仓储服务规范》</w:t>
      </w:r>
    </w:p>
    <w:p w:rsidR="003C1926" w:rsidRPr="00755BA6" w:rsidRDefault="00837AF8" w:rsidP="00837AF8">
      <w:pPr>
        <w:widowControl/>
        <w:spacing w:line="300" w:lineRule="auto"/>
        <w:ind w:firstLineChars="0" w:firstLine="0"/>
        <w:jc w:val="center"/>
        <w:rPr>
          <w:rFonts w:eastAsia="黑体"/>
          <w:bCs/>
          <w:sz w:val="40"/>
          <w:szCs w:val="44"/>
        </w:rPr>
      </w:pPr>
      <w:r w:rsidRPr="00755BA6">
        <w:rPr>
          <w:rFonts w:eastAsia="黑体" w:hint="eastAsia"/>
          <w:bCs/>
          <w:sz w:val="40"/>
          <w:szCs w:val="44"/>
        </w:rPr>
        <w:t>（征求意见稿）</w:t>
      </w:r>
    </w:p>
    <w:p w:rsidR="003C1926" w:rsidRPr="00755BA6" w:rsidRDefault="003C1926" w:rsidP="003C1926">
      <w:pPr>
        <w:ind w:firstLineChars="0" w:firstLine="0"/>
        <w:jc w:val="center"/>
        <w:rPr>
          <w:rFonts w:eastAsia="宋体"/>
          <w:b/>
          <w:sz w:val="30"/>
          <w:szCs w:val="30"/>
        </w:rPr>
      </w:pPr>
    </w:p>
    <w:p w:rsidR="003C1926" w:rsidRPr="00755BA6" w:rsidRDefault="003C1926" w:rsidP="003C1926">
      <w:pPr>
        <w:ind w:firstLineChars="0" w:firstLine="0"/>
        <w:jc w:val="center"/>
        <w:rPr>
          <w:rFonts w:eastAsia="宋体"/>
          <w:b/>
          <w:sz w:val="30"/>
          <w:szCs w:val="30"/>
        </w:rPr>
      </w:pPr>
    </w:p>
    <w:p w:rsidR="003C1926" w:rsidRPr="00755BA6" w:rsidRDefault="003C1926" w:rsidP="003C1926">
      <w:pPr>
        <w:ind w:firstLineChars="0" w:firstLine="0"/>
        <w:jc w:val="center"/>
        <w:rPr>
          <w:rFonts w:eastAsia="宋体"/>
          <w:b/>
          <w:sz w:val="30"/>
          <w:szCs w:val="30"/>
        </w:rPr>
      </w:pPr>
    </w:p>
    <w:p w:rsidR="003C1926" w:rsidRPr="00755BA6" w:rsidRDefault="00837AF8" w:rsidP="00837AF8">
      <w:pPr>
        <w:widowControl/>
        <w:spacing w:line="300" w:lineRule="auto"/>
        <w:ind w:firstLineChars="0" w:firstLine="0"/>
        <w:jc w:val="center"/>
        <w:rPr>
          <w:rFonts w:eastAsia="宋体"/>
          <w:b/>
          <w:bCs/>
          <w:sz w:val="44"/>
          <w:szCs w:val="44"/>
        </w:rPr>
      </w:pPr>
      <w:r w:rsidRPr="00755BA6">
        <w:rPr>
          <w:rFonts w:eastAsia="宋体" w:hint="eastAsia"/>
          <w:b/>
          <w:bCs/>
          <w:sz w:val="44"/>
          <w:szCs w:val="44"/>
        </w:rPr>
        <w:t>编制说明</w:t>
      </w:r>
    </w:p>
    <w:p w:rsidR="003C1926" w:rsidRPr="00755BA6" w:rsidRDefault="003C1926" w:rsidP="003C1926">
      <w:pPr>
        <w:ind w:firstLineChars="0" w:firstLine="0"/>
        <w:jc w:val="center"/>
        <w:rPr>
          <w:rFonts w:eastAsia="宋体"/>
          <w:b/>
          <w:sz w:val="30"/>
          <w:szCs w:val="30"/>
        </w:rPr>
      </w:pPr>
    </w:p>
    <w:p w:rsidR="003C1926" w:rsidRPr="00755BA6" w:rsidRDefault="003C1926" w:rsidP="003C1926">
      <w:pPr>
        <w:ind w:firstLineChars="0" w:firstLine="0"/>
        <w:jc w:val="center"/>
        <w:rPr>
          <w:rFonts w:eastAsia="宋体"/>
          <w:b/>
          <w:sz w:val="30"/>
          <w:szCs w:val="30"/>
        </w:rPr>
      </w:pPr>
    </w:p>
    <w:p w:rsidR="00486D31" w:rsidRPr="00755BA6" w:rsidRDefault="00486D31" w:rsidP="003C1926">
      <w:pPr>
        <w:ind w:firstLineChars="0" w:firstLine="0"/>
        <w:jc w:val="center"/>
        <w:rPr>
          <w:rFonts w:eastAsia="宋体"/>
          <w:b/>
          <w:sz w:val="30"/>
          <w:szCs w:val="30"/>
        </w:rPr>
      </w:pPr>
    </w:p>
    <w:p w:rsidR="00486D31" w:rsidRPr="00755BA6" w:rsidRDefault="00486D31" w:rsidP="003C1926">
      <w:pPr>
        <w:ind w:firstLineChars="0" w:firstLine="0"/>
        <w:jc w:val="center"/>
        <w:rPr>
          <w:rFonts w:eastAsia="宋体"/>
          <w:b/>
          <w:sz w:val="30"/>
          <w:szCs w:val="30"/>
        </w:rPr>
      </w:pPr>
    </w:p>
    <w:p w:rsidR="00486D31" w:rsidRPr="00755BA6" w:rsidRDefault="00486D31" w:rsidP="003C1926">
      <w:pPr>
        <w:ind w:firstLineChars="0" w:firstLine="0"/>
        <w:jc w:val="center"/>
        <w:rPr>
          <w:rFonts w:eastAsia="宋体"/>
          <w:b/>
          <w:sz w:val="30"/>
          <w:szCs w:val="30"/>
        </w:rPr>
      </w:pPr>
    </w:p>
    <w:p w:rsidR="003C1926" w:rsidRPr="00755BA6" w:rsidRDefault="003C1926" w:rsidP="003C1926">
      <w:pPr>
        <w:ind w:firstLineChars="0" w:firstLine="0"/>
        <w:jc w:val="center"/>
        <w:rPr>
          <w:rFonts w:eastAsia="宋体"/>
          <w:b/>
          <w:sz w:val="30"/>
          <w:szCs w:val="30"/>
        </w:rPr>
      </w:pPr>
    </w:p>
    <w:p w:rsidR="003C1926" w:rsidRPr="00755BA6" w:rsidRDefault="003C1926" w:rsidP="003C1926">
      <w:pPr>
        <w:ind w:firstLineChars="0" w:firstLine="0"/>
        <w:jc w:val="center"/>
        <w:rPr>
          <w:rFonts w:eastAsia="宋体"/>
          <w:b/>
          <w:sz w:val="30"/>
          <w:szCs w:val="30"/>
        </w:rPr>
      </w:pPr>
      <w:r w:rsidRPr="00755BA6">
        <w:rPr>
          <w:rFonts w:eastAsia="宋体" w:hint="eastAsia"/>
          <w:b/>
          <w:sz w:val="30"/>
          <w:szCs w:val="30"/>
        </w:rPr>
        <w:t>中国物流与采购联合会</w:t>
      </w:r>
    </w:p>
    <w:p w:rsidR="003C1926" w:rsidRPr="00755BA6" w:rsidRDefault="003C1926" w:rsidP="003C1926">
      <w:pPr>
        <w:ind w:firstLineChars="0" w:firstLine="0"/>
        <w:jc w:val="center"/>
        <w:rPr>
          <w:rFonts w:eastAsia="宋体"/>
          <w:b/>
          <w:sz w:val="30"/>
          <w:szCs w:val="30"/>
        </w:rPr>
      </w:pPr>
      <w:r w:rsidRPr="00755BA6">
        <w:rPr>
          <w:rFonts w:eastAsia="宋体" w:hint="eastAsia"/>
          <w:b/>
          <w:sz w:val="30"/>
          <w:szCs w:val="30"/>
        </w:rPr>
        <w:t>北京交通大学</w:t>
      </w:r>
    </w:p>
    <w:p w:rsidR="00D0717A" w:rsidRPr="00755BA6" w:rsidRDefault="00D0717A" w:rsidP="00486D31">
      <w:pPr>
        <w:widowControl/>
        <w:spacing w:line="300" w:lineRule="auto"/>
        <w:ind w:firstLineChars="0" w:firstLine="0"/>
        <w:jc w:val="center"/>
        <w:rPr>
          <w:b/>
          <w:bCs/>
          <w:sz w:val="30"/>
          <w:szCs w:val="30"/>
        </w:rPr>
      </w:pPr>
      <w:r w:rsidRPr="00755BA6">
        <w:rPr>
          <w:rFonts w:hint="eastAsia"/>
          <w:b/>
          <w:bCs/>
          <w:sz w:val="30"/>
          <w:szCs w:val="30"/>
        </w:rPr>
        <w:t>201</w:t>
      </w:r>
      <w:r w:rsidR="005A65E8" w:rsidRPr="00755BA6">
        <w:rPr>
          <w:rFonts w:hint="eastAsia"/>
          <w:b/>
          <w:bCs/>
          <w:sz w:val="30"/>
          <w:szCs w:val="30"/>
        </w:rPr>
        <w:t>5</w:t>
      </w:r>
      <w:r w:rsidRPr="00755BA6">
        <w:rPr>
          <w:b/>
          <w:bCs/>
          <w:sz w:val="30"/>
          <w:szCs w:val="30"/>
        </w:rPr>
        <w:t>年</w:t>
      </w:r>
      <w:r w:rsidRPr="00755BA6">
        <w:rPr>
          <w:rFonts w:hint="eastAsia"/>
          <w:b/>
          <w:bCs/>
          <w:sz w:val="30"/>
          <w:szCs w:val="30"/>
        </w:rPr>
        <w:t>1</w:t>
      </w:r>
      <w:r w:rsidRPr="00755BA6">
        <w:rPr>
          <w:b/>
          <w:bCs/>
          <w:sz w:val="30"/>
          <w:szCs w:val="30"/>
        </w:rPr>
        <w:t>月</w:t>
      </w:r>
    </w:p>
    <w:p w:rsidR="003C1926" w:rsidRPr="00755BA6" w:rsidRDefault="003C1926" w:rsidP="003C1926">
      <w:pPr>
        <w:ind w:firstLineChars="0" w:firstLine="0"/>
        <w:jc w:val="center"/>
        <w:rPr>
          <w:rFonts w:eastAsia="宋体"/>
          <w:b/>
          <w:bCs/>
          <w:sz w:val="30"/>
          <w:szCs w:val="30"/>
        </w:rPr>
      </w:pPr>
    </w:p>
    <w:p w:rsidR="002F682B" w:rsidRDefault="003C1926" w:rsidP="002F682B">
      <w:pPr>
        <w:spacing w:afterLines="50"/>
        <w:ind w:leftChars="-100" w:left="-240" w:firstLineChars="0" w:firstLine="0"/>
        <w:jc w:val="center"/>
        <w:outlineLvl w:val="0"/>
        <w:rPr>
          <w:rFonts w:eastAsia="黑体" w:hint="eastAsia"/>
          <w:color w:val="000000"/>
          <w:sz w:val="36"/>
        </w:rPr>
      </w:pPr>
      <w:r w:rsidRPr="00755BA6">
        <w:rPr>
          <w:rFonts w:eastAsia="黑体"/>
          <w:b/>
          <w:bCs/>
          <w:sz w:val="32"/>
        </w:rPr>
        <w:br w:type="page"/>
      </w:r>
      <w:r w:rsidR="00CA3606" w:rsidRPr="00755BA6">
        <w:rPr>
          <w:rFonts w:eastAsia="黑体" w:hint="eastAsia"/>
          <w:color w:val="000000"/>
          <w:sz w:val="36"/>
        </w:rPr>
        <w:lastRenderedPageBreak/>
        <w:t>《</w:t>
      </w:r>
      <w:r w:rsidR="00E82D17" w:rsidRPr="00755BA6">
        <w:rPr>
          <w:rFonts w:eastAsia="黑体" w:hint="eastAsia"/>
          <w:color w:val="000000"/>
          <w:sz w:val="36"/>
        </w:rPr>
        <w:t>煤炭仓储服务规范</w:t>
      </w:r>
      <w:r w:rsidR="00CA3606" w:rsidRPr="00755BA6">
        <w:rPr>
          <w:rFonts w:eastAsia="黑体" w:hint="eastAsia"/>
          <w:color w:val="000000"/>
          <w:sz w:val="36"/>
        </w:rPr>
        <w:t>》</w:t>
      </w:r>
      <w:r w:rsidR="00D653A3" w:rsidRPr="00755BA6">
        <w:rPr>
          <w:rFonts w:eastAsia="黑体" w:hint="eastAsia"/>
          <w:color w:val="000000"/>
          <w:sz w:val="36"/>
        </w:rPr>
        <w:t>（征求意见稿）</w:t>
      </w:r>
    </w:p>
    <w:p w:rsidR="00E53B54" w:rsidRPr="00755BA6" w:rsidRDefault="00E53B54" w:rsidP="002F682B">
      <w:pPr>
        <w:spacing w:afterLines="50"/>
        <w:ind w:leftChars="-100" w:left="-240" w:firstLineChars="0" w:firstLine="0"/>
        <w:jc w:val="center"/>
        <w:outlineLvl w:val="0"/>
        <w:rPr>
          <w:rFonts w:eastAsia="黑体"/>
          <w:color w:val="000000"/>
          <w:sz w:val="36"/>
        </w:rPr>
      </w:pPr>
      <w:r w:rsidRPr="00755BA6">
        <w:rPr>
          <w:rFonts w:eastAsia="黑体" w:hint="eastAsia"/>
          <w:color w:val="000000"/>
          <w:sz w:val="36"/>
        </w:rPr>
        <w:t>编制说明</w:t>
      </w:r>
    </w:p>
    <w:p w:rsidR="001F59E4" w:rsidRPr="00755BA6" w:rsidRDefault="00D32650" w:rsidP="00567C23">
      <w:pPr>
        <w:pStyle w:val="1"/>
        <w:numPr>
          <w:ilvl w:val="0"/>
          <w:numId w:val="4"/>
        </w:numPr>
        <w:spacing w:before="120" w:after="120" w:line="240" w:lineRule="auto"/>
        <w:ind w:left="0" w:firstLineChars="0" w:firstLine="0"/>
        <w:rPr>
          <w:rFonts w:eastAsia="黑体"/>
          <w:b w:val="0"/>
          <w:sz w:val="32"/>
        </w:rPr>
      </w:pPr>
      <w:r w:rsidRPr="00755BA6">
        <w:rPr>
          <w:rFonts w:eastAsia="黑体" w:hint="eastAsia"/>
          <w:b w:val="0"/>
          <w:sz w:val="32"/>
        </w:rPr>
        <w:t>项目来源与主要工作过程</w:t>
      </w:r>
    </w:p>
    <w:p w:rsidR="00D32650" w:rsidRPr="002F682B" w:rsidRDefault="002F682B" w:rsidP="00567C23">
      <w:pPr>
        <w:pStyle w:val="2"/>
        <w:numPr>
          <w:ilvl w:val="0"/>
          <w:numId w:val="0"/>
        </w:numPr>
        <w:spacing w:beforeLines="50" w:afterLines="50" w:line="240" w:lineRule="auto"/>
        <w:rPr>
          <w:rFonts w:asciiTheme="minorEastAsia" w:eastAsiaTheme="minorEastAsia" w:hAnsiTheme="minorEastAsia"/>
          <w:b/>
          <w:sz w:val="28"/>
        </w:rPr>
      </w:pPr>
      <w:r>
        <w:rPr>
          <w:rFonts w:asciiTheme="minorEastAsia" w:eastAsiaTheme="minorEastAsia" w:hAnsiTheme="minorEastAsia" w:hint="eastAsia"/>
          <w:b/>
          <w:sz w:val="28"/>
        </w:rPr>
        <w:t>1.1</w:t>
      </w:r>
      <w:r w:rsidR="00D32650" w:rsidRPr="002F682B">
        <w:rPr>
          <w:rFonts w:asciiTheme="minorEastAsia" w:eastAsiaTheme="minorEastAsia" w:hAnsiTheme="minorEastAsia" w:hint="eastAsia"/>
          <w:b/>
          <w:sz w:val="28"/>
        </w:rPr>
        <w:t>项目来源</w:t>
      </w:r>
    </w:p>
    <w:p w:rsidR="006807B9" w:rsidRPr="00755BA6" w:rsidRDefault="006807B9" w:rsidP="006807B9">
      <w:pPr>
        <w:spacing w:line="300" w:lineRule="auto"/>
        <w:ind w:firstLine="480"/>
        <w:rPr>
          <w:rFonts w:eastAsia="宋体"/>
        </w:rPr>
      </w:pPr>
      <w:r w:rsidRPr="00755BA6">
        <w:rPr>
          <w:rFonts w:eastAsia="宋体" w:hint="eastAsia"/>
        </w:rPr>
        <w:t>本课题为</w:t>
      </w:r>
      <w:r w:rsidRPr="00755BA6">
        <w:rPr>
          <w:rFonts w:eastAsia="宋体" w:hint="eastAsia"/>
        </w:rPr>
        <w:t>2012</w:t>
      </w:r>
      <w:r w:rsidRPr="00755BA6">
        <w:rPr>
          <w:rFonts w:eastAsia="宋体" w:hint="eastAsia"/>
        </w:rPr>
        <w:t>年国家质检公益项目《煤炭、粮食、原矿等重要大宗资源性产品物流关键技术标准研究》的子课题。由国家财政部、国家质检总局、国家标准化管理委员会联合下达，由国家质量监督检验检疫总局批准立项（项目编号为：</w:t>
      </w:r>
      <w:r w:rsidRPr="00755BA6">
        <w:rPr>
          <w:rFonts w:eastAsia="宋体" w:hint="eastAsia"/>
        </w:rPr>
        <w:t>201210277</w:t>
      </w:r>
      <w:r w:rsidRPr="00755BA6">
        <w:rPr>
          <w:rFonts w:eastAsia="宋体" w:hint="eastAsia"/>
        </w:rPr>
        <w:t>），由中国物流与采购联合会承担。《煤炭仓储服务规范》</w:t>
      </w:r>
      <w:r w:rsidR="00CB1EB7">
        <w:rPr>
          <w:rFonts w:eastAsia="宋体" w:hint="eastAsia"/>
        </w:rPr>
        <w:t>（</w:t>
      </w:r>
      <w:r w:rsidR="00CB1EB7">
        <w:rPr>
          <w:rFonts w:eastAsia="宋体" w:hint="eastAsia"/>
        </w:rPr>
        <w:t>20132698-T-469</w:t>
      </w:r>
      <w:r w:rsidR="00CB1EB7">
        <w:rPr>
          <w:rFonts w:eastAsia="宋体" w:hint="eastAsia"/>
        </w:rPr>
        <w:t>）</w:t>
      </w:r>
      <w:r w:rsidRPr="00755BA6">
        <w:rPr>
          <w:rFonts w:eastAsia="宋体" w:hint="eastAsia"/>
        </w:rPr>
        <w:t>由全国物流标准化技术委员会提出并归口，由北京交通大学起草。</w:t>
      </w:r>
    </w:p>
    <w:p w:rsidR="00D20A40" w:rsidRPr="00D20A40" w:rsidRDefault="00D20A40" w:rsidP="00D20A40">
      <w:pPr>
        <w:spacing w:line="300" w:lineRule="auto"/>
        <w:ind w:firstLine="480"/>
        <w:rPr>
          <w:rFonts w:eastAsia="宋体"/>
        </w:rPr>
      </w:pPr>
      <w:r w:rsidRPr="00D20A40">
        <w:rPr>
          <w:rFonts w:eastAsia="宋体" w:hint="eastAsia"/>
        </w:rPr>
        <w:t>本标准起草单位：中国物流与采购联合会、北京交通大学、北京弘帆物流有限责任公司、</w:t>
      </w:r>
      <w:proofErr w:type="gramStart"/>
      <w:r w:rsidRPr="00D20A40">
        <w:rPr>
          <w:rFonts w:eastAsia="宋体" w:hint="eastAsia"/>
        </w:rPr>
        <w:t>西本新</w:t>
      </w:r>
      <w:proofErr w:type="gramEnd"/>
      <w:r w:rsidRPr="00D20A40">
        <w:rPr>
          <w:rFonts w:eastAsia="宋体" w:hint="eastAsia"/>
        </w:rPr>
        <w:t>干线、鞍山钢铁集团、营口港新港矿石钢材码头公司、冀中能源国际物流集团有限公司。</w:t>
      </w:r>
    </w:p>
    <w:p w:rsidR="00D20A40" w:rsidRPr="00D20A40" w:rsidRDefault="00D20A40" w:rsidP="00D20A40">
      <w:pPr>
        <w:spacing w:line="300" w:lineRule="auto"/>
        <w:ind w:firstLine="480"/>
        <w:rPr>
          <w:rFonts w:eastAsia="宋体"/>
        </w:rPr>
      </w:pPr>
      <w:r w:rsidRPr="00D20A40">
        <w:rPr>
          <w:rFonts w:eastAsia="宋体" w:hint="eastAsia"/>
        </w:rPr>
        <w:t>本标准主要起草人：</w:t>
      </w:r>
      <w:proofErr w:type="gramStart"/>
      <w:r w:rsidRPr="00D20A40">
        <w:rPr>
          <w:rFonts w:eastAsia="宋体" w:hint="eastAsia"/>
        </w:rPr>
        <w:t>兰洪杰</w:t>
      </w:r>
      <w:proofErr w:type="gramEnd"/>
      <w:r w:rsidRPr="00D20A40">
        <w:rPr>
          <w:rFonts w:eastAsia="宋体" w:hint="eastAsia"/>
        </w:rPr>
        <w:t>、鲁晓春、林自葵、施先亮、侯海云、戴兆亮、</w:t>
      </w:r>
      <w:proofErr w:type="gramStart"/>
      <w:r w:rsidR="002F682B">
        <w:rPr>
          <w:rFonts w:eastAsia="宋体" w:hint="eastAsia"/>
        </w:rPr>
        <w:t>兰本</w:t>
      </w:r>
      <w:proofErr w:type="gramEnd"/>
      <w:r w:rsidR="002F682B">
        <w:rPr>
          <w:rFonts w:eastAsia="宋体" w:hint="eastAsia"/>
        </w:rPr>
        <w:t>军</w:t>
      </w:r>
      <w:r w:rsidR="002F682B" w:rsidRPr="00D20A40">
        <w:rPr>
          <w:rFonts w:eastAsia="宋体" w:hint="eastAsia"/>
        </w:rPr>
        <w:t>、</w:t>
      </w:r>
      <w:r w:rsidRPr="00D20A40">
        <w:rPr>
          <w:rFonts w:eastAsia="宋体" w:hint="eastAsia"/>
        </w:rPr>
        <w:t>钟声。</w:t>
      </w:r>
    </w:p>
    <w:p w:rsidR="003754D8" w:rsidRPr="002F682B" w:rsidRDefault="002F682B" w:rsidP="002F682B">
      <w:pPr>
        <w:pStyle w:val="2"/>
        <w:numPr>
          <w:ilvl w:val="0"/>
          <w:numId w:val="0"/>
        </w:numPr>
        <w:spacing w:beforeLines="50" w:afterLines="50" w:line="240" w:lineRule="auto"/>
        <w:rPr>
          <w:rFonts w:asciiTheme="minorEastAsia" w:eastAsiaTheme="minorEastAsia" w:hAnsiTheme="minorEastAsia"/>
          <w:b/>
          <w:sz w:val="28"/>
        </w:rPr>
      </w:pPr>
      <w:r>
        <w:rPr>
          <w:rFonts w:asciiTheme="minorEastAsia" w:eastAsiaTheme="minorEastAsia" w:hAnsiTheme="minorEastAsia" w:hint="eastAsia"/>
          <w:b/>
          <w:sz w:val="28"/>
        </w:rPr>
        <w:t>1.2</w:t>
      </w:r>
      <w:r w:rsidR="003754D8" w:rsidRPr="002F682B">
        <w:rPr>
          <w:rFonts w:asciiTheme="minorEastAsia" w:eastAsiaTheme="minorEastAsia" w:hAnsiTheme="minorEastAsia" w:hint="eastAsia"/>
          <w:b/>
          <w:sz w:val="28"/>
        </w:rPr>
        <w:t>主要工作过程</w:t>
      </w:r>
    </w:p>
    <w:p w:rsidR="00E742DA" w:rsidRPr="00755BA6" w:rsidRDefault="00E742DA" w:rsidP="00E742DA">
      <w:pPr>
        <w:spacing w:line="300" w:lineRule="auto"/>
        <w:ind w:firstLine="480"/>
        <w:rPr>
          <w:rFonts w:eastAsia="宋体"/>
        </w:rPr>
      </w:pPr>
      <w:r w:rsidRPr="00755BA6">
        <w:rPr>
          <w:rFonts w:eastAsia="宋体" w:hint="eastAsia"/>
        </w:rPr>
        <w:t>标准主要研制过程如下：</w:t>
      </w:r>
    </w:p>
    <w:p w:rsidR="00E742DA" w:rsidRPr="00755BA6" w:rsidRDefault="00172AF4" w:rsidP="00E742DA">
      <w:pPr>
        <w:spacing w:line="300" w:lineRule="auto"/>
        <w:ind w:firstLine="480"/>
        <w:rPr>
          <w:rFonts w:eastAsia="宋体"/>
        </w:rPr>
      </w:pPr>
      <w:r w:rsidRPr="00755BA6">
        <w:rPr>
          <w:rFonts w:eastAsia="宋体" w:hint="eastAsia"/>
        </w:rPr>
        <w:t>（</w:t>
      </w:r>
      <w:r w:rsidR="00E742DA" w:rsidRPr="00755BA6">
        <w:rPr>
          <w:rFonts w:eastAsia="宋体" w:hint="eastAsia"/>
        </w:rPr>
        <w:t>1</w:t>
      </w:r>
      <w:r w:rsidRPr="00755BA6">
        <w:rPr>
          <w:rFonts w:eastAsia="宋体" w:hint="eastAsia"/>
        </w:rPr>
        <w:t>）</w:t>
      </w:r>
      <w:r w:rsidR="00E742DA" w:rsidRPr="00755BA6">
        <w:rPr>
          <w:rFonts w:eastAsia="宋体" w:hint="eastAsia"/>
        </w:rPr>
        <w:t>基础资料的收集和专家研讨</w:t>
      </w:r>
    </w:p>
    <w:p w:rsidR="00E742DA" w:rsidRPr="00755BA6" w:rsidRDefault="00E742DA" w:rsidP="00E742DA">
      <w:pPr>
        <w:spacing w:line="300" w:lineRule="auto"/>
        <w:ind w:firstLine="480"/>
        <w:rPr>
          <w:rFonts w:eastAsia="宋体"/>
        </w:rPr>
      </w:pPr>
      <w:r w:rsidRPr="00755BA6">
        <w:rPr>
          <w:rFonts w:eastAsia="宋体" w:hint="eastAsia"/>
        </w:rPr>
        <w:t>研究初期，标准起草小组系统收集和研究了大量关于煤炭与仓储的标准，如</w:t>
      </w:r>
      <w:r w:rsidRPr="00755BA6">
        <w:rPr>
          <w:rFonts w:eastAsia="宋体"/>
        </w:rPr>
        <w:t>GB/T 17608-2006</w:t>
      </w:r>
      <w:r w:rsidRPr="00755BA6">
        <w:rPr>
          <w:rFonts w:eastAsia="宋体" w:hint="eastAsia"/>
        </w:rPr>
        <w:t>《煤炭产品品种和等级划分》关于煤炭产品品种的等级划分；</w:t>
      </w:r>
      <w:r w:rsidRPr="00755BA6">
        <w:rPr>
          <w:rFonts w:eastAsia="宋体"/>
        </w:rPr>
        <w:t>GB/T 18666-2002</w:t>
      </w:r>
      <w:r w:rsidRPr="00755BA6">
        <w:rPr>
          <w:rFonts w:eastAsia="宋体" w:hint="eastAsia"/>
        </w:rPr>
        <w:t>《商品煤质量抽查和验收方法》中关于商品煤抽查和验收地点、工具、方法等内容；</w:t>
      </w:r>
      <w:r w:rsidRPr="00755BA6">
        <w:rPr>
          <w:rFonts w:eastAsia="宋体" w:hint="eastAsia"/>
        </w:rPr>
        <w:t xml:space="preserve">GB/T 21071-2007 </w:t>
      </w:r>
      <w:r w:rsidRPr="00755BA6">
        <w:rPr>
          <w:rFonts w:eastAsia="宋体" w:hint="eastAsia"/>
        </w:rPr>
        <w:t>《仓储服务质量要求》中关于仓储服务质量的要求。结合行业有关标准和相关企业的管理制度，以煤炭仓储和维护为主要内容，形成了《煤炭仓储服务规范》初稿。其主要内容包括收货与验收、煤炭储存和维护以及发货与出库。</w:t>
      </w:r>
    </w:p>
    <w:p w:rsidR="00E742DA" w:rsidRPr="00755BA6" w:rsidRDefault="00E742DA" w:rsidP="00E742DA">
      <w:pPr>
        <w:spacing w:line="300" w:lineRule="auto"/>
        <w:ind w:firstLine="480"/>
        <w:rPr>
          <w:rFonts w:eastAsia="宋体"/>
        </w:rPr>
      </w:pPr>
      <w:r w:rsidRPr="00755BA6">
        <w:rPr>
          <w:rFonts w:eastAsia="宋体" w:hint="eastAsia"/>
        </w:rPr>
        <w:t>2012</w:t>
      </w:r>
      <w:r w:rsidRPr="00755BA6">
        <w:rPr>
          <w:rFonts w:eastAsia="宋体" w:hint="eastAsia"/>
        </w:rPr>
        <w:t>年</w:t>
      </w:r>
      <w:r w:rsidRPr="00755BA6">
        <w:rPr>
          <w:rFonts w:eastAsia="宋体" w:hint="eastAsia"/>
        </w:rPr>
        <w:t>2</w:t>
      </w:r>
      <w:r w:rsidRPr="00755BA6">
        <w:rPr>
          <w:rFonts w:eastAsia="宋体" w:hint="eastAsia"/>
        </w:rPr>
        <w:t>月</w:t>
      </w:r>
      <w:r w:rsidRPr="00755BA6">
        <w:rPr>
          <w:rFonts w:eastAsia="宋体" w:hint="eastAsia"/>
        </w:rPr>
        <w:t>21</w:t>
      </w:r>
      <w:r w:rsidRPr="00755BA6">
        <w:rPr>
          <w:rFonts w:eastAsia="宋体" w:hint="eastAsia"/>
        </w:rPr>
        <w:t>日在北京组织召开了标准草案专家研讨会。来自</w:t>
      </w:r>
      <w:proofErr w:type="gramStart"/>
      <w:r w:rsidRPr="00755BA6">
        <w:rPr>
          <w:rFonts w:eastAsia="宋体" w:hint="eastAsia"/>
        </w:rPr>
        <w:t>国标委</w:t>
      </w:r>
      <w:proofErr w:type="gramEnd"/>
      <w:r w:rsidRPr="00755BA6">
        <w:rPr>
          <w:rFonts w:eastAsia="宋体" w:hint="eastAsia"/>
        </w:rPr>
        <w:t>服务业标准部、中国物流学会、中国物流与采购联合会、全国物流标准化技术委员会、中国国际货</w:t>
      </w:r>
      <w:proofErr w:type="gramStart"/>
      <w:r w:rsidRPr="00755BA6">
        <w:rPr>
          <w:rFonts w:eastAsia="宋体" w:hint="eastAsia"/>
        </w:rPr>
        <w:t>代协会</w:t>
      </w:r>
      <w:proofErr w:type="gramEnd"/>
      <w:r w:rsidRPr="00755BA6">
        <w:rPr>
          <w:rFonts w:eastAsia="宋体" w:hint="eastAsia"/>
        </w:rPr>
        <w:t>综合业务部、湖北物资流通技术研究所、北京交通大学、西安交通大学等单位专家代表参加了会议，与会专家提出要充分了解煤炭相关节能环</w:t>
      </w:r>
      <w:r w:rsidRPr="00755BA6">
        <w:rPr>
          <w:rFonts w:eastAsia="宋体" w:hint="eastAsia"/>
        </w:rPr>
        <w:lastRenderedPageBreak/>
        <w:t>保标准；研究各部门对于煤炭仓储要求的差异性；明确不同的煤炭种类以及不同的储存方式；自上而下的研究煤炭产业链的运行状态、业务布局情况与趋势；研究典型企业的煤炭资源位置与业务范围，从中吸取煤炭企业的标准等；补充物流过程与体系方面的研究等。</w:t>
      </w:r>
    </w:p>
    <w:p w:rsidR="00E742DA" w:rsidRPr="00755BA6" w:rsidRDefault="00172AF4" w:rsidP="00E742DA">
      <w:pPr>
        <w:spacing w:line="300" w:lineRule="auto"/>
        <w:ind w:firstLine="480"/>
        <w:rPr>
          <w:rFonts w:eastAsia="宋体"/>
        </w:rPr>
      </w:pPr>
      <w:r w:rsidRPr="00755BA6">
        <w:rPr>
          <w:rFonts w:eastAsia="宋体" w:hint="eastAsia"/>
        </w:rPr>
        <w:t>（</w:t>
      </w:r>
      <w:r w:rsidR="00E742DA" w:rsidRPr="00755BA6">
        <w:rPr>
          <w:rFonts w:eastAsia="宋体" w:hint="eastAsia"/>
        </w:rPr>
        <w:t>2</w:t>
      </w:r>
      <w:r w:rsidRPr="00755BA6">
        <w:rPr>
          <w:rFonts w:eastAsia="宋体" w:hint="eastAsia"/>
        </w:rPr>
        <w:t>）</w:t>
      </w:r>
      <w:r w:rsidR="00E742DA" w:rsidRPr="00755BA6">
        <w:rPr>
          <w:rFonts w:eastAsia="宋体" w:hint="eastAsia"/>
        </w:rPr>
        <w:t>煤炭仓储服务规范框架和主要内容的设定</w:t>
      </w:r>
    </w:p>
    <w:p w:rsidR="00E742DA" w:rsidRPr="00755BA6" w:rsidRDefault="00E742DA" w:rsidP="00E742DA">
      <w:pPr>
        <w:spacing w:line="300" w:lineRule="auto"/>
        <w:ind w:firstLine="480"/>
        <w:rPr>
          <w:rFonts w:eastAsia="宋体"/>
        </w:rPr>
      </w:pPr>
      <w:r w:rsidRPr="00755BA6">
        <w:rPr>
          <w:rFonts w:eastAsia="宋体" w:hint="eastAsia"/>
        </w:rPr>
        <w:t>标准起草小组认真研究与会专家和企业的意见后，重点研究了储煤场的环境标准问题，并根据煤炭三种主要存储方式的分类研究防火要求，对《煤炭仓储服务规范》初稿进行改进。标准将煤炭产品仓储整个流程进行了系统性界定，并加入了信息系统的要求。标准主要内容包括服务基本要求、收货与验收、煤炭储存和维护以及发货与出库、信息服务。</w:t>
      </w:r>
    </w:p>
    <w:p w:rsidR="00E742DA" w:rsidRPr="00755BA6" w:rsidRDefault="00E742DA" w:rsidP="00E742DA">
      <w:pPr>
        <w:spacing w:line="300" w:lineRule="auto"/>
        <w:ind w:firstLine="480"/>
        <w:rPr>
          <w:rFonts w:eastAsia="宋体"/>
        </w:rPr>
      </w:pPr>
      <w:r w:rsidRPr="00755BA6">
        <w:rPr>
          <w:rFonts w:eastAsia="宋体" w:hint="eastAsia"/>
        </w:rPr>
        <w:t>标准初稿形成后，标准研制小组对所遇到的问题进行了总结，并在此基础上，于</w:t>
      </w:r>
      <w:r w:rsidRPr="00755BA6">
        <w:rPr>
          <w:rFonts w:eastAsia="宋体" w:hint="eastAsia"/>
        </w:rPr>
        <w:t>2012</w:t>
      </w:r>
      <w:r w:rsidRPr="00755BA6">
        <w:rPr>
          <w:rFonts w:eastAsia="宋体" w:hint="eastAsia"/>
        </w:rPr>
        <w:t>年</w:t>
      </w:r>
      <w:r w:rsidRPr="00755BA6">
        <w:rPr>
          <w:rFonts w:eastAsia="宋体" w:hint="eastAsia"/>
        </w:rPr>
        <w:t>6</w:t>
      </w:r>
      <w:r w:rsidRPr="00755BA6">
        <w:rPr>
          <w:rFonts w:eastAsia="宋体" w:hint="eastAsia"/>
        </w:rPr>
        <w:t>月</w:t>
      </w:r>
      <w:r w:rsidRPr="00755BA6">
        <w:rPr>
          <w:rFonts w:eastAsia="宋体" w:hint="eastAsia"/>
        </w:rPr>
        <w:t>1</w:t>
      </w:r>
      <w:r w:rsidRPr="00755BA6">
        <w:rPr>
          <w:rFonts w:eastAsia="宋体" w:hint="eastAsia"/>
        </w:rPr>
        <w:t>日—</w:t>
      </w:r>
      <w:r w:rsidRPr="00755BA6">
        <w:rPr>
          <w:rFonts w:eastAsia="宋体" w:hint="eastAsia"/>
        </w:rPr>
        <w:t>2012</w:t>
      </w:r>
      <w:r w:rsidRPr="00755BA6">
        <w:rPr>
          <w:rFonts w:eastAsia="宋体" w:hint="eastAsia"/>
        </w:rPr>
        <w:t>年</w:t>
      </w:r>
      <w:r w:rsidRPr="00755BA6">
        <w:rPr>
          <w:rFonts w:eastAsia="宋体" w:hint="eastAsia"/>
        </w:rPr>
        <w:t>8</w:t>
      </w:r>
      <w:r w:rsidRPr="00755BA6">
        <w:rPr>
          <w:rFonts w:eastAsia="宋体" w:hint="eastAsia"/>
        </w:rPr>
        <w:t>月</w:t>
      </w:r>
      <w:r w:rsidRPr="00755BA6">
        <w:rPr>
          <w:rFonts w:eastAsia="宋体" w:hint="eastAsia"/>
        </w:rPr>
        <w:t>31</w:t>
      </w:r>
      <w:r w:rsidRPr="00755BA6">
        <w:rPr>
          <w:rFonts w:eastAsia="宋体" w:hint="eastAsia"/>
        </w:rPr>
        <w:t>日进行调研。调研范围包括煤炭供应链相关企业，从煤炭开采企业、煤炭销售企业、煤炭物流企业、煤电厂以及其他相关企业，掌握煤炭行业现状、煤炭物流现状和煤炭物流标准化现状。涉及企业包括：神华集团有限责任公司、山西煤炭运销集团有限公司、秦皇岛港等。同时，为了了解煤炭相关法律、政策和规定，对调研煤炭行业协会和煤炭监管政府机构与部门进行调研。调研问题主要有企业及煤炭物流基本情况；企业煤炭仓储服务标准使用及需求情况等。</w:t>
      </w:r>
    </w:p>
    <w:p w:rsidR="00E742DA" w:rsidRPr="00755BA6" w:rsidRDefault="00172AF4" w:rsidP="00E742DA">
      <w:pPr>
        <w:spacing w:line="300" w:lineRule="auto"/>
        <w:ind w:firstLine="480"/>
        <w:rPr>
          <w:rFonts w:eastAsia="宋体"/>
        </w:rPr>
      </w:pPr>
      <w:r w:rsidRPr="00755BA6">
        <w:rPr>
          <w:rFonts w:eastAsia="宋体" w:hint="eastAsia"/>
        </w:rPr>
        <w:t>（</w:t>
      </w:r>
      <w:r w:rsidR="00E742DA" w:rsidRPr="00755BA6">
        <w:rPr>
          <w:rFonts w:eastAsia="宋体" w:hint="eastAsia"/>
        </w:rPr>
        <w:t>3</w:t>
      </w:r>
      <w:r w:rsidRPr="00755BA6">
        <w:rPr>
          <w:rFonts w:eastAsia="宋体" w:hint="eastAsia"/>
        </w:rPr>
        <w:t>）</w:t>
      </w:r>
      <w:r w:rsidR="00E742DA" w:rsidRPr="00755BA6">
        <w:rPr>
          <w:rFonts w:eastAsia="宋体" w:hint="eastAsia"/>
        </w:rPr>
        <w:t>对《煤炭仓储服务规范》初稿的修改完善</w:t>
      </w:r>
    </w:p>
    <w:p w:rsidR="00E742DA" w:rsidRPr="00755BA6" w:rsidRDefault="00E742DA" w:rsidP="00E742DA">
      <w:pPr>
        <w:spacing w:line="300" w:lineRule="auto"/>
        <w:ind w:firstLine="480"/>
        <w:rPr>
          <w:rFonts w:eastAsia="宋体"/>
        </w:rPr>
      </w:pPr>
      <w:r w:rsidRPr="00755BA6">
        <w:rPr>
          <w:rFonts w:eastAsia="宋体" w:hint="eastAsia"/>
        </w:rPr>
        <w:t>经过多次调研，对以下问题进行深入了解：企业对煤炭仓储服务方面的标准的了解程度；企业对煤炭仓储服务进行的规范；企业在业务中遇到因仓储服务没有标准化而导致的损失；企业煤炭仓储各项作业的基本情况和标准化程度；企业对于煤炭仓储安全的认识，对于相关标准的建议；企业在与其他企业进行物流合作</w:t>
      </w:r>
      <w:proofErr w:type="gramStart"/>
      <w:r w:rsidRPr="00755BA6">
        <w:rPr>
          <w:rFonts w:eastAsia="宋体" w:hint="eastAsia"/>
        </w:rPr>
        <w:t>时相关</w:t>
      </w:r>
      <w:proofErr w:type="gramEnd"/>
      <w:r w:rsidRPr="00755BA6">
        <w:rPr>
          <w:rFonts w:eastAsia="宋体" w:hint="eastAsia"/>
        </w:rPr>
        <w:t>标准进行服务接口的统一等内容。通过总结，对《煤炭仓储服务规范》初稿进行了修改完善。对收货和验收中的各个阶段进行了调整，使之更符合煤炭产业的实际情况；修改了标准中的部分参数以及管理制度；增加了对煤炭对仓储人员的安全要求，作为标准的基本服务要求，完成了标准的讨论稿。</w:t>
      </w:r>
    </w:p>
    <w:p w:rsidR="00E742DA" w:rsidRPr="00755BA6" w:rsidRDefault="00E742DA" w:rsidP="00E742DA">
      <w:pPr>
        <w:spacing w:line="300" w:lineRule="auto"/>
        <w:ind w:firstLine="480"/>
        <w:rPr>
          <w:rFonts w:eastAsia="宋体"/>
        </w:rPr>
      </w:pPr>
      <w:r w:rsidRPr="00755BA6">
        <w:rPr>
          <w:rFonts w:eastAsia="宋体" w:hint="eastAsia"/>
        </w:rPr>
        <w:t>除上述所提到的会议和调研过程外，课题组还前往全国各地进行了多次的调研和研讨，为标准的研制提供现实依据。</w:t>
      </w:r>
    </w:p>
    <w:p w:rsidR="00E742DA" w:rsidRPr="00755BA6" w:rsidRDefault="00E742DA" w:rsidP="00E742DA">
      <w:pPr>
        <w:spacing w:line="300" w:lineRule="auto"/>
        <w:ind w:firstLine="480"/>
        <w:rPr>
          <w:rFonts w:eastAsia="宋体"/>
        </w:rPr>
      </w:pPr>
      <w:r w:rsidRPr="00755BA6">
        <w:rPr>
          <w:rFonts w:eastAsia="宋体"/>
        </w:rPr>
        <w:t>2012</w:t>
      </w:r>
      <w:r w:rsidRPr="00755BA6">
        <w:rPr>
          <w:rFonts w:eastAsia="宋体" w:hint="eastAsia"/>
        </w:rPr>
        <w:t>年</w:t>
      </w:r>
      <w:r w:rsidRPr="00755BA6">
        <w:rPr>
          <w:rFonts w:eastAsia="宋体"/>
        </w:rPr>
        <w:t>12</w:t>
      </w:r>
      <w:r w:rsidRPr="00755BA6">
        <w:rPr>
          <w:rFonts w:eastAsia="宋体" w:hint="eastAsia"/>
        </w:rPr>
        <w:t>月</w:t>
      </w:r>
      <w:r w:rsidRPr="00755BA6">
        <w:rPr>
          <w:rFonts w:eastAsia="宋体"/>
        </w:rPr>
        <w:t>14</w:t>
      </w:r>
      <w:r w:rsidRPr="00755BA6">
        <w:rPr>
          <w:rFonts w:eastAsia="宋体" w:hint="eastAsia"/>
        </w:rPr>
        <w:t>日对内蒙古金铭煤业有限公司、内蒙古平安运输有限公司进行调研。</w:t>
      </w:r>
    </w:p>
    <w:p w:rsidR="00E742DA" w:rsidRPr="00755BA6" w:rsidRDefault="00E742DA" w:rsidP="00E742DA">
      <w:pPr>
        <w:spacing w:line="300" w:lineRule="auto"/>
        <w:ind w:firstLine="480"/>
        <w:rPr>
          <w:rFonts w:eastAsia="宋体"/>
        </w:rPr>
      </w:pPr>
      <w:r w:rsidRPr="00755BA6">
        <w:rPr>
          <w:rFonts w:eastAsia="宋体" w:hint="eastAsia"/>
        </w:rPr>
        <w:t>2013</w:t>
      </w:r>
      <w:r w:rsidRPr="00755BA6">
        <w:rPr>
          <w:rFonts w:eastAsia="宋体" w:hint="eastAsia"/>
        </w:rPr>
        <w:t>年</w:t>
      </w:r>
      <w:r w:rsidRPr="00755BA6">
        <w:rPr>
          <w:rFonts w:eastAsia="宋体" w:hint="eastAsia"/>
        </w:rPr>
        <w:t>1</w:t>
      </w:r>
      <w:r w:rsidRPr="00755BA6">
        <w:rPr>
          <w:rFonts w:eastAsia="宋体" w:hint="eastAsia"/>
        </w:rPr>
        <w:t>月</w:t>
      </w:r>
      <w:r w:rsidRPr="00755BA6">
        <w:rPr>
          <w:rFonts w:eastAsia="宋体" w:hint="eastAsia"/>
        </w:rPr>
        <w:t>28</w:t>
      </w:r>
      <w:r w:rsidRPr="00755BA6">
        <w:rPr>
          <w:rFonts w:eastAsia="宋体" w:hint="eastAsia"/>
        </w:rPr>
        <w:t>、</w:t>
      </w:r>
      <w:r w:rsidRPr="00755BA6">
        <w:rPr>
          <w:rFonts w:eastAsia="宋体" w:hint="eastAsia"/>
        </w:rPr>
        <w:t>29</w:t>
      </w:r>
      <w:r w:rsidRPr="00755BA6">
        <w:rPr>
          <w:rFonts w:eastAsia="宋体" w:hint="eastAsia"/>
        </w:rPr>
        <w:t>日对辽宁省营口港务股份有限公司第三分公司、大连港矿石码头公司进行调研。</w:t>
      </w:r>
    </w:p>
    <w:p w:rsidR="00E742DA" w:rsidRPr="00755BA6" w:rsidRDefault="00E742DA" w:rsidP="00E742DA">
      <w:pPr>
        <w:spacing w:line="300" w:lineRule="auto"/>
        <w:ind w:firstLine="480"/>
        <w:rPr>
          <w:rFonts w:eastAsia="宋体"/>
        </w:rPr>
      </w:pPr>
      <w:r w:rsidRPr="00755BA6">
        <w:rPr>
          <w:rFonts w:eastAsia="宋体" w:hint="eastAsia"/>
        </w:rPr>
        <w:t>2013</w:t>
      </w:r>
      <w:r w:rsidRPr="00755BA6">
        <w:rPr>
          <w:rFonts w:eastAsia="宋体" w:hint="eastAsia"/>
        </w:rPr>
        <w:t>年</w:t>
      </w:r>
      <w:r w:rsidRPr="00755BA6">
        <w:rPr>
          <w:rFonts w:eastAsia="宋体" w:hint="eastAsia"/>
        </w:rPr>
        <w:t>5</w:t>
      </w:r>
      <w:r w:rsidRPr="00755BA6">
        <w:rPr>
          <w:rFonts w:eastAsia="宋体" w:hint="eastAsia"/>
        </w:rPr>
        <w:t>月</w:t>
      </w:r>
      <w:r w:rsidRPr="00755BA6">
        <w:rPr>
          <w:rFonts w:eastAsia="宋体" w:hint="eastAsia"/>
        </w:rPr>
        <w:t>20</w:t>
      </w:r>
      <w:r w:rsidRPr="00755BA6">
        <w:rPr>
          <w:rFonts w:eastAsia="宋体" w:hint="eastAsia"/>
        </w:rPr>
        <w:t>日对河北省冀中能源峰峰集团有限公司</w:t>
      </w:r>
      <w:proofErr w:type="gramStart"/>
      <w:r w:rsidRPr="00755BA6">
        <w:rPr>
          <w:rFonts w:eastAsia="宋体" w:hint="eastAsia"/>
        </w:rPr>
        <w:t>邯郸鼎峰物流</w:t>
      </w:r>
      <w:proofErr w:type="gramEnd"/>
      <w:r w:rsidRPr="00755BA6">
        <w:rPr>
          <w:rFonts w:eastAsia="宋体" w:hint="eastAsia"/>
        </w:rPr>
        <w:t>有限公</w:t>
      </w:r>
      <w:r w:rsidRPr="00755BA6">
        <w:rPr>
          <w:rFonts w:eastAsia="宋体" w:hint="eastAsia"/>
        </w:rPr>
        <w:lastRenderedPageBreak/>
        <w:t>司（冀中能源峰峰集团物资供销分公司）进行调研。</w:t>
      </w:r>
    </w:p>
    <w:p w:rsidR="00E742DA" w:rsidRPr="00755BA6" w:rsidRDefault="00E742DA" w:rsidP="00E742DA">
      <w:pPr>
        <w:spacing w:line="300" w:lineRule="auto"/>
        <w:ind w:firstLine="480"/>
        <w:rPr>
          <w:rFonts w:eastAsia="宋体"/>
        </w:rPr>
      </w:pPr>
      <w:r w:rsidRPr="00755BA6">
        <w:rPr>
          <w:rFonts w:eastAsia="宋体" w:hint="eastAsia"/>
        </w:rPr>
        <w:t>2013</w:t>
      </w:r>
      <w:r w:rsidRPr="00755BA6">
        <w:rPr>
          <w:rFonts w:eastAsia="宋体" w:hint="eastAsia"/>
        </w:rPr>
        <w:t>年</w:t>
      </w:r>
      <w:r w:rsidRPr="00755BA6">
        <w:rPr>
          <w:rFonts w:eastAsia="宋体" w:hint="eastAsia"/>
        </w:rPr>
        <w:t>8</w:t>
      </w:r>
      <w:r w:rsidRPr="00755BA6">
        <w:rPr>
          <w:rFonts w:eastAsia="宋体" w:hint="eastAsia"/>
        </w:rPr>
        <w:t>月</w:t>
      </w:r>
      <w:r w:rsidRPr="00755BA6">
        <w:rPr>
          <w:rFonts w:eastAsia="宋体" w:hint="eastAsia"/>
        </w:rPr>
        <w:t>2</w:t>
      </w:r>
      <w:r w:rsidRPr="00755BA6">
        <w:rPr>
          <w:rFonts w:eastAsia="宋体" w:hint="eastAsia"/>
        </w:rPr>
        <w:t>日对山东省青岛港（集团）有限公司大港分公司、前港分公司进行调研。</w:t>
      </w:r>
    </w:p>
    <w:p w:rsidR="00E742DA" w:rsidRPr="00755BA6" w:rsidRDefault="00E742DA" w:rsidP="00E742DA">
      <w:pPr>
        <w:spacing w:line="300" w:lineRule="auto"/>
        <w:ind w:firstLine="480"/>
        <w:rPr>
          <w:rFonts w:eastAsia="宋体"/>
        </w:rPr>
      </w:pPr>
      <w:r w:rsidRPr="00755BA6">
        <w:rPr>
          <w:rFonts w:eastAsia="宋体" w:hint="eastAsia"/>
        </w:rPr>
        <w:t>2013</w:t>
      </w:r>
      <w:r w:rsidRPr="00755BA6">
        <w:rPr>
          <w:rFonts w:eastAsia="宋体" w:hint="eastAsia"/>
        </w:rPr>
        <w:t>年</w:t>
      </w:r>
      <w:r w:rsidRPr="00755BA6">
        <w:rPr>
          <w:rFonts w:eastAsia="宋体" w:hint="eastAsia"/>
        </w:rPr>
        <w:t>11</w:t>
      </w:r>
      <w:r w:rsidRPr="00755BA6">
        <w:rPr>
          <w:rFonts w:eastAsia="宋体" w:hint="eastAsia"/>
        </w:rPr>
        <w:t>月</w:t>
      </w:r>
      <w:r w:rsidRPr="00755BA6">
        <w:rPr>
          <w:rFonts w:eastAsia="宋体" w:hint="eastAsia"/>
        </w:rPr>
        <w:t>22</w:t>
      </w:r>
      <w:r w:rsidRPr="00755BA6">
        <w:rPr>
          <w:rFonts w:eastAsia="宋体" w:hint="eastAsia"/>
        </w:rPr>
        <w:t>日前往山西大同晋华宫矿洗煤厂进行调研。</w:t>
      </w:r>
    </w:p>
    <w:p w:rsidR="009F4A74" w:rsidRPr="00755BA6" w:rsidRDefault="009F4A74" w:rsidP="00E742DA">
      <w:pPr>
        <w:spacing w:line="300" w:lineRule="auto"/>
        <w:ind w:firstLine="480"/>
        <w:rPr>
          <w:rFonts w:eastAsia="宋体"/>
        </w:rPr>
      </w:pPr>
      <w:r w:rsidRPr="00755BA6">
        <w:rPr>
          <w:rFonts w:eastAsia="宋体" w:hint="eastAsia"/>
        </w:rPr>
        <w:t>2014</w:t>
      </w:r>
      <w:r w:rsidRPr="00755BA6">
        <w:rPr>
          <w:rFonts w:eastAsia="宋体" w:hint="eastAsia"/>
        </w:rPr>
        <w:t>年</w:t>
      </w:r>
      <w:r w:rsidRPr="00755BA6">
        <w:rPr>
          <w:rFonts w:eastAsia="宋体" w:hint="eastAsia"/>
        </w:rPr>
        <w:t>3</w:t>
      </w:r>
      <w:r w:rsidRPr="00755BA6">
        <w:rPr>
          <w:rFonts w:eastAsia="宋体" w:hint="eastAsia"/>
        </w:rPr>
        <w:t>月</w:t>
      </w:r>
      <w:r w:rsidRPr="00755BA6">
        <w:rPr>
          <w:rFonts w:eastAsia="宋体" w:hint="eastAsia"/>
        </w:rPr>
        <w:t>22</w:t>
      </w:r>
      <w:r w:rsidRPr="00755BA6">
        <w:rPr>
          <w:rFonts w:eastAsia="宋体" w:hint="eastAsia"/>
        </w:rPr>
        <w:t>日在北京交通大学与鞍钢集团专家</w:t>
      </w:r>
      <w:r w:rsidR="00FF6387" w:rsidRPr="00755BA6">
        <w:rPr>
          <w:rFonts w:eastAsia="宋体" w:hint="eastAsia"/>
        </w:rPr>
        <w:t>进行交流。</w:t>
      </w:r>
    </w:p>
    <w:p w:rsidR="00F76F44" w:rsidRPr="00755BA6" w:rsidRDefault="00F76F44" w:rsidP="00E742DA">
      <w:pPr>
        <w:spacing w:line="300" w:lineRule="auto"/>
        <w:ind w:firstLine="480"/>
        <w:rPr>
          <w:rFonts w:eastAsia="宋体"/>
        </w:rPr>
      </w:pPr>
      <w:r w:rsidRPr="00755BA6">
        <w:rPr>
          <w:rFonts w:eastAsia="宋体" w:hint="eastAsia"/>
        </w:rPr>
        <w:t>2014</w:t>
      </w:r>
      <w:r w:rsidRPr="00755BA6">
        <w:rPr>
          <w:rFonts w:eastAsia="宋体" w:hint="eastAsia"/>
        </w:rPr>
        <w:t>年</w:t>
      </w:r>
      <w:r w:rsidRPr="00755BA6">
        <w:rPr>
          <w:rFonts w:eastAsia="宋体" w:hint="eastAsia"/>
        </w:rPr>
        <w:t>4</w:t>
      </w:r>
      <w:r w:rsidRPr="00755BA6">
        <w:rPr>
          <w:rFonts w:eastAsia="宋体" w:hint="eastAsia"/>
        </w:rPr>
        <w:t>月</w:t>
      </w:r>
      <w:r w:rsidRPr="00755BA6">
        <w:rPr>
          <w:rFonts w:eastAsia="宋体" w:hint="eastAsia"/>
        </w:rPr>
        <w:t>25</w:t>
      </w:r>
      <w:r w:rsidRPr="00755BA6">
        <w:rPr>
          <w:rFonts w:eastAsia="宋体" w:hint="eastAsia"/>
        </w:rPr>
        <w:t>日在北京交通大学与北京环保中心煤炭专家进行交流。</w:t>
      </w:r>
    </w:p>
    <w:p w:rsidR="00E742DA" w:rsidRPr="00755BA6" w:rsidRDefault="00E742DA" w:rsidP="00E742DA">
      <w:pPr>
        <w:spacing w:line="300" w:lineRule="auto"/>
        <w:ind w:firstLine="480"/>
        <w:rPr>
          <w:rFonts w:eastAsia="宋体"/>
        </w:rPr>
      </w:pPr>
      <w:r w:rsidRPr="00755BA6">
        <w:rPr>
          <w:rFonts w:eastAsia="宋体" w:hint="eastAsia"/>
        </w:rPr>
        <w:t>2014</w:t>
      </w:r>
      <w:r w:rsidRPr="00755BA6">
        <w:rPr>
          <w:rFonts w:eastAsia="宋体" w:hint="eastAsia"/>
        </w:rPr>
        <w:t>年</w:t>
      </w:r>
      <w:r w:rsidRPr="00755BA6">
        <w:rPr>
          <w:rFonts w:eastAsia="宋体" w:hint="eastAsia"/>
        </w:rPr>
        <w:t>8</w:t>
      </w:r>
      <w:r w:rsidRPr="00755BA6">
        <w:rPr>
          <w:rFonts w:eastAsia="宋体" w:hint="eastAsia"/>
        </w:rPr>
        <w:t>月</w:t>
      </w:r>
      <w:r w:rsidRPr="00755BA6">
        <w:rPr>
          <w:rFonts w:eastAsia="宋体" w:hint="eastAsia"/>
        </w:rPr>
        <w:t>1</w:t>
      </w:r>
      <w:r w:rsidRPr="00755BA6">
        <w:rPr>
          <w:rFonts w:eastAsia="宋体" w:hint="eastAsia"/>
        </w:rPr>
        <w:t>日前往辽宁省营口港进行调研。</w:t>
      </w:r>
    </w:p>
    <w:p w:rsidR="00024FAE" w:rsidRPr="00755BA6" w:rsidRDefault="00024FAE" w:rsidP="00E742DA">
      <w:pPr>
        <w:spacing w:line="300" w:lineRule="auto"/>
        <w:ind w:firstLine="480"/>
        <w:rPr>
          <w:rFonts w:eastAsia="宋体"/>
        </w:rPr>
      </w:pPr>
      <w:r w:rsidRPr="00755BA6">
        <w:rPr>
          <w:rFonts w:eastAsia="宋体" w:hint="eastAsia"/>
        </w:rPr>
        <w:t>2014</w:t>
      </w:r>
      <w:r w:rsidRPr="00755BA6">
        <w:rPr>
          <w:rFonts w:eastAsia="宋体" w:hint="eastAsia"/>
        </w:rPr>
        <w:t>年</w:t>
      </w:r>
      <w:r w:rsidRPr="00755BA6">
        <w:rPr>
          <w:rFonts w:eastAsia="宋体" w:hint="eastAsia"/>
        </w:rPr>
        <w:t>10</w:t>
      </w:r>
      <w:r w:rsidRPr="00755BA6">
        <w:rPr>
          <w:rFonts w:eastAsia="宋体" w:hint="eastAsia"/>
        </w:rPr>
        <w:t>月</w:t>
      </w:r>
      <w:r w:rsidRPr="00755BA6">
        <w:rPr>
          <w:rFonts w:eastAsia="宋体" w:hint="eastAsia"/>
        </w:rPr>
        <w:t>13</w:t>
      </w:r>
      <w:r w:rsidRPr="00755BA6">
        <w:rPr>
          <w:rFonts w:eastAsia="宋体" w:hint="eastAsia"/>
        </w:rPr>
        <w:t>日前往</w:t>
      </w:r>
      <w:r w:rsidR="00442524" w:rsidRPr="00755BA6">
        <w:rPr>
          <w:rFonts w:eastAsia="宋体" w:hint="eastAsia"/>
        </w:rPr>
        <w:t>内蒙古</w:t>
      </w:r>
      <w:proofErr w:type="gramStart"/>
      <w:r w:rsidR="00442524" w:rsidRPr="00755BA6">
        <w:rPr>
          <w:rFonts w:eastAsia="宋体" w:hint="eastAsia"/>
        </w:rPr>
        <w:t>呼铁伊东</w:t>
      </w:r>
      <w:proofErr w:type="gramEnd"/>
      <w:r w:rsidR="00442524" w:rsidRPr="00755BA6">
        <w:rPr>
          <w:rFonts w:eastAsia="宋体" w:hint="eastAsia"/>
        </w:rPr>
        <w:t>储运股份有限公司、</w:t>
      </w:r>
      <w:proofErr w:type="gramStart"/>
      <w:r w:rsidR="00442524" w:rsidRPr="00755BA6">
        <w:rPr>
          <w:rFonts w:eastAsia="宋体" w:hint="eastAsia"/>
        </w:rPr>
        <w:t>鑫</w:t>
      </w:r>
      <w:proofErr w:type="gramEnd"/>
      <w:r w:rsidR="00442524" w:rsidRPr="00755BA6">
        <w:rPr>
          <w:rFonts w:eastAsia="宋体" w:hint="eastAsia"/>
        </w:rPr>
        <w:t>辰（集团）有限公司进行调研。</w:t>
      </w:r>
    </w:p>
    <w:p w:rsidR="00C10BFD" w:rsidRPr="00755BA6" w:rsidRDefault="00C10BFD" w:rsidP="00E742DA">
      <w:pPr>
        <w:spacing w:line="300" w:lineRule="auto"/>
        <w:ind w:firstLine="480"/>
        <w:rPr>
          <w:rFonts w:eastAsia="宋体"/>
        </w:rPr>
      </w:pPr>
      <w:r w:rsidRPr="00755BA6">
        <w:rPr>
          <w:rFonts w:eastAsia="宋体" w:hint="eastAsia"/>
        </w:rPr>
        <w:t>2014</w:t>
      </w:r>
      <w:r w:rsidRPr="00755BA6">
        <w:rPr>
          <w:rFonts w:eastAsia="宋体" w:hint="eastAsia"/>
        </w:rPr>
        <w:t>年</w:t>
      </w:r>
      <w:r w:rsidRPr="00755BA6">
        <w:rPr>
          <w:rFonts w:eastAsia="宋体" w:hint="eastAsia"/>
        </w:rPr>
        <w:t>11</w:t>
      </w:r>
      <w:r w:rsidRPr="00755BA6">
        <w:rPr>
          <w:rFonts w:eastAsia="宋体" w:hint="eastAsia"/>
        </w:rPr>
        <w:t>月</w:t>
      </w:r>
      <w:r w:rsidRPr="00755BA6">
        <w:rPr>
          <w:rFonts w:eastAsia="宋体" w:hint="eastAsia"/>
        </w:rPr>
        <w:t>20</w:t>
      </w:r>
      <w:r w:rsidRPr="00755BA6">
        <w:rPr>
          <w:rFonts w:eastAsia="宋体" w:hint="eastAsia"/>
        </w:rPr>
        <w:t>日前往北京弘帆物流有限责任公司进行</w:t>
      </w:r>
      <w:r w:rsidR="009A5E8E" w:rsidRPr="00755BA6">
        <w:rPr>
          <w:rFonts w:eastAsia="宋体" w:hint="eastAsia"/>
        </w:rPr>
        <w:t>交流</w:t>
      </w:r>
      <w:r w:rsidRPr="00755BA6">
        <w:rPr>
          <w:rFonts w:eastAsia="宋体" w:hint="eastAsia"/>
        </w:rPr>
        <w:t>。</w:t>
      </w:r>
    </w:p>
    <w:p w:rsidR="002D572F" w:rsidRPr="00755BA6" w:rsidRDefault="002D572F" w:rsidP="00E742DA">
      <w:pPr>
        <w:spacing w:line="300" w:lineRule="auto"/>
        <w:ind w:firstLine="480"/>
        <w:rPr>
          <w:rFonts w:eastAsia="宋体"/>
        </w:rPr>
      </w:pPr>
      <w:r w:rsidRPr="00755BA6">
        <w:rPr>
          <w:rFonts w:eastAsia="宋体" w:hint="eastAsia"/>
        </w:rPr>
        <w:t>2014</w:t>
      </w:r>
      <w:r w:rsidRPr="00755BA6">
        <w:rPr>
          <w:rFonts w:eastAsia="宋体" w:hint="eastAsia"/>
        </w:rPr>
        <w:t>年</w:t>
      </w:r>
      <w:r w:rsidRPr="00755BA6">
        <w:rPr>
          <w:rFonts w:eastAsia="宋体" w:hint="eastAsia"/>
        </w:rPr>
        <w:t>11</w:t>
      </w:r>
      <w:r w:rsidRPr="00755BA6">
        <w:rPr>
          <w:rFonts w:eastAsia="宋体" w:hint="eastAsia"/>
        </w:rPr>
        <w:t>月</w:t>
      </w:r>
      <w:r w:rsidRPr="00755BA6">
        <w:rPr>
          <w:rFonts w:eastAsia="宋体" w:hint="eastAsia"/>
        </w:rPr>
        <w:t>24</w:t>
      </w:r>
      <w:r w:rsidRPr="00755BA6">
        <w:rPr>
          <w:rFonts w:eastAsia="宋体" w:hint="eastAsia"/>
        </w:rPr>
        <w:t>日前往</w:t>
      </w:r>
      <w:r w:rsidR="0098224E" w:rsidRPr="00755BA6">
        <w:rPr>
          <w:rFonts w:eastAsia="宋体" w:hint="eastAsia"/>
        </w:rPr>
        <w:t>芜湖</w:t>
      </w:r>
      <w:r w:rsidRPr="00755BA6">
        <w:rPr>
          <w:rFonts w:eastAsia="宋体" w:hint="eastAsia"/>
        </w:rPr>
        <w:t>弘帆物流有限公司</w:t>
      </w:r>
      <w:r w:rsidR="002C2D1B" w:rsidRPr="00755BA6">
        <w:rPr>
          <w:rFonts w:eastAsia="宋体" w:hint="eastAsia"/>
        </w:rPr>
        <w:t>中国石化煤炭南京储备基地</w:t>
      </w:r>
      <w:r w:rsidRPr="00755BA6">
        <w:rPr>
          <w:rFonts w:eastAsia="宋体" w:hint="eastAsia"/>
        </w:rPr>
        <w:t>、南京惠宁码头有限公司进行调研。</w:t>
      </w:r>
    </w:p>
    <w:p w:rsidR="00C10BFD" w:rsidRPr="00755BA6" w:rsidRDefault="00C10BFD" w:rsidP="00E742DA">
      <w:pPr>
        <w:spacing w:line="300" w:lineRule="auto"/>
        <w:ind w:firstLine="480"/>
        <w:rPr>
          <w:rFonts w:eastAsia="宋体"/>
        </w:rPr>
      </w:pPr>
      <w:r w:rsidRPr="00755BA6">
        <w:rPr>
          <w:rFonts w:eastAsia="宋体" w:hint="eastAsia"/>
        </w:rPr>
        <w:t>2014</w:t>
      </w:r>
      <w:r w:rsidRPr="00755BA6">
        <w:rPr>
          <w:rFonts w:eastAsia="宋体" w:hint="eastAsia"/>
        </w:rPr>
        <w:t>年</w:t>
      </w:r>
      <w:r w:rsidRPr="00755BA6">
        <w:rPr>
          <w:rFonts w:eastAsia="宋体" w:hint="eastAsia"/>
        </w:rPr>
        <w:t>12</w:t>
      </w:r>
      <w:r w:rsidRPr="00755BA6">
        <w:rPr>
          <w:rFonts w:eastAsia="宋体" w:hint="eastAsia"/>
        </w:rPr>
        <w:t>月</w:t>
      </w:r>
      <w:r w:rsidRPr="00755BA6">
        <w:rPr>
          <w:rFonts w:eastAsia="宋体" w:hint="eastAsia"/>
        </w:rPr>
        <w:t>4</w:t>
      </w:r>
      <w:r w:rsidRPr="00755BA6">
        <w:rPr>
          <w:rFonts w:eastAsia="宋体" w:hint="eastAsia"/>
        </w:rPr>
        <w:t>日在北京交通大学</w:t>
      </w:r>
      <w:r w:rsidR="009A5E8E" w:rsidRPr="00755BA6">
        <w:rPr>
          <w:rFonts w:eastAsia="宋体" w:hint="eastAsia"/>
        </w:rPr>
        <w:t>与北京弘帆物流有限责任公司专家</w:t>
      </w:r>
      <w:r w:rsidRPr="00755BA6">
        <w:rPr>
          <w:rFonts w:eastAsia="宋体" w:hint="eastAsia"/>
        </w:rPr>
        <w:t>进行</w:t>
      </w:r>
      <w:r w:rsidR="009A5E8E" w:rsidRPr="00755BA6">
        <w:rPr>
          <w:rFonts w:eastAsia="宋体" w:hint="eastAsia"/>
        </w:rPr>
        <w:t>交流</w:t>
      </w:r>
      <w:r w:rsidRPr="00755BA6">
        <w:rPr>
          <w:rFonts w:eastAsia="宋体" w:hint="eastAsia"/>
        </w:rPr>
        <w:t>。</w:t>
      </w:r>
    </w:p>
    <w:p w:rsidR="003754D8" w:rsidRPr="00755BA6" w:rsidRDefault="003754D8" w:rsidP="00567C23">
      <w:pPr>
        <w:pStyle w:val="1"/>
        <w:numPr>
          <w:ilvl w:val="0"/>
          <w:numId w:val="4"/>
        </w:numPr>
        <w:spacing w:before="120" w:after="120" w:line="240" w:lineRule="auto"/>
        <w:ind w:left="0" w:firstLineChars="0" w:firstLine="0"/>
        <w:rPr>
          <w:rFonts w:eastAsia="黑体"/>
          <w:b w:val="0"/>
          <w:sz w:val="32"/>
        </w:rPr>
      </w:pPr>
      <w:r w:rsidRPr="00755BA6">
        <w:rPr>
          <w:rFonts w:eastAsia="黑体" w:hint="eastAsia"/>
          <w:b w:val="0"/>
          <w:sz w:val="32"/>
        </w:rPr>
        <w:t>标准制定的目的和意义</w:t>
      </w:r>
    </w:p>
    <w:p w:rsidR="002A2AF3" w:rsidRDefault="002A2AF3" w:rsidP="002A2AF3">
      <w:pPr>
        <w:spacing w:line="300" w:lineRule="auto"/>
        <w:ind w:firstLine="480"/>
        <w:rPr>
          <w:rFonts w:eastAsia="宋体" w:hAnsi="宋体"/>
        </w:rPr>
      </w:pPr>
      <w:r w:rsidRPr="00E7385C">
        <w:rPr>
          <w:rFonts w:eastAsia="宋体" w:hint="eastAsia"/>
        </w:rPr>
        <w:t>能源的重要性是不言而喻的，</w:t>
      </w:r>
      <w:r w:rsidR="000C1FED" w:rsidRPr="00E7385C">
        <w:rPr>
          <w:rFonts w:eastAsia="宋体" w:hint="eastAsia"/>
        </w:rPr>
        <w:t>煤炭是</w:t>
      </w:r>
      <w:r w:rsidR="000C1FED">
        <w:rPr>
          <w:rFonts w:eastAsia="宋体" w:hint="eastAsia"/>
        </w:rPr>
        <w:t>我</w:t>
      </w:r>
      <w:r w:rsidR="000C1FED" w:rsidRPr="00E7385C">
        <w:rPr>
          <w:rFonts w:eastAsia="宋体" w:hint="eastAsia"/>
        </w:rPr>
        <w:t>国重要</w:t>
      </w:r>
      <w:r w:rsidR="000C1FED">
        <w:rPr>
          <w:rFonts w:eastAsia="宋体" w:hint="eastAsia"/>
        </w:rPr>
        <w:t>的</w:t>
      </w:r>
      <w:r w:rsidR="000C1FED" w:rsidRPr="00E7385C">
        <w:rPr>
          <w:rFonts w:eastAsia="宋体" w:hint="eastAsia"/>
        </w:rPr>
        <w:t>能源来源，</w:t>
      </w:r>
      <w:r w:rsidR="000C1FED" w:rsidRPr="00052549">
        <w:rPr>
          <w:rFonts w:eastAsia="宋体" w:hAnsi="宋体" w:hint="eastAsia"/>
        </w:rPr>
        <w:t>支撑着</w:t>
      </w:r>
      <w:r w:rsidR="000C1FED" w:rsidRPr="00052549">
        <w:rPr>
          <w:rFonts w:eastAsia="宋体" w:hAnsi="宋体"/>
        </w:rPr>
        <w:t>中国经济和社会</w:t>
      </w:r>
      <w:r w:rsidR="000C1FED" w:rsidRPr="00052549">
        <w:rPr>
          <w:rFonts w:eastAsia="宋体" w:hAnsi="宋体" w:hint="eastAsia"/>
        </w:rPr>
        <w:t>的</w:t>
      </w:r>
      <w:r w:rsidR="000C1FED" w:rsidRPr="00052549">
        <w:rPr>
          <w:rFonts w:eastAsia="宋体" w:hAnsi="宋体"/>
        </w:rPr>
        <w:t>发展</w:t>
      </w:r>
      <w:r w:rsidR="000C1FED" w:rsidRPr="00052549">
        <w:rPr>
          <w:rFonts w:eastAsia="宋体" w:hAnsi="宋体" w:hint="eastAsia"/>
        </w:rPr>
        <w:t>，其</w:t>
      </w:r>
      <w:r w:rsidR="00670F40">
        <w:rPr>
          <w:rFonts w:eastAsia="宋体" w:hAnsi="宋体" w:hint="eastAsia"/>
        </w:rPr>
        <w:t>仓储服务的</w:t>
      </w:r>
      <w:r w:rsidR="000C1FED" w:rsidRPr="00052549">
        <w:rPr>
          <w:rFonts w:eastAsia="宋体" w:hAnsi="宋体" w:hint="eastAsia"/>
        </w:rPr>
        <w:t>标准化进程对于国民经济的发展具有重大意义。</w:t>
      </w:r>
    </w:p>
    <w:p w:rsidR="00541A56" w:rsidRDefault="00736CFD" w:rsidP="00D46AE1">
      <w:pPr>
        <w:widowControl/>
        <w:spacing w:line="300" w:lineRule="auto"/>
        <w:ind w:firstLine="480"/>
        <w:rPr>
          <w:rFonts w:ascii="宋体" w:eastAsia="宋体" w:hAnsi="宋体" w:cs="宋体"/>
          <w:kern w:val="0"/>
        </w:rPr>
      </w:pPr>
      <w:r w:rsidRPr="00736CFD">
        <w:rPr>
          <w:rFonts w:ascii="宋体" w:eastAsia="宋体" w:hAnsi="宋体" w:cs="宋体"/>
          <w:kern w:val="0"/>
        </w:rPr>
        <w:t>（1）为政府和行业管理提供依据</w:t>
      </w:r>
    </w:p>
    <w:p w:rsidR="00541A56" w:rsidRDefault="00736CFD" w:rsidP="00D46AE1">
      <w:pPr>
        <w:widowControl/>
        <w:spacing w:line="300" w:lineRule="auto"/>
        <w:ind w:firstLine="480"/>
        <w:rPr>
          <w:rFonts w:ascii="宋体" w:eastAsia="宋体" w:hAnsi="宋体" w:cs="宋体"/>
          <w:kern w:val="0"/>
        </w:rPr>
      </w:pPr>
      <w:r w:rsidRPr="00736CFD">
        <w:rPr>
          <w:rFonts w:ascii="宋体" w:eastAsia="宋体" w:hAnsi="宋体" w:cs="宋体"/>
          <w:kern w:val="0"/>
        </w:rPr>
        <w:t>煤炭仓储</w:t>
      </w:r>
      <w:r>
        <w:rPr>
          <w:rFonts w:ascii="宋体" w:eastAsia="宋体" w:hAnsi="宋体" w:cs="宋体" w:hint="eastAsia"/>
          <w:kern w:val="0"/>
        </w:rPr>
        <w:t>服务</w:t>
      </w:r>
      <w:r w:rsidRPr="00736CFD">
        <w:rPr>
          <w:rFonts w:ascii="宋体" w:eastAsia="宋体" w:hAnsi="宋体" w:cs="宋体"/>
          <w:kern w:val="0"/>
        </w:rPr>
        <w:t>的标准化，对煤炭科技发展和安全管理、</w:t>
      </w:r>
      <w:r w:rsidR="00824386">
        <w:rPr>
          <w:rFonts w:ascii="宋体" w:eastAsia="宋体" w:hAnsi="宋体" w:cs="宋体" w:hint="eastAsia"/>
          <w:kern w:val="0"/>
        </w:rPr>
        <w:t>煤炭高效生产和流通、</w:t>
      </w:r>
      <w:r w:rsidRPr="00736CFD">
        <w:rPr>
          <w:rFonts w:ascii="宋体" w:eastAsia="宋体" w:hAnsi="宋体" w:cs="宋体"/>
          <w:kern w:val="0"/>
        </w:rPr>
        <w:t>市场有序发展与公平竞争均有重要促进作用。基于以上考虑，编制煤炭仓储</w:t>
      </w:r>
      <w:r w:rsidR="00DA684E">
        <w:rPr>
          <w:rFonts w:ascii="宋体" w:eastAsia="宋体" w:hAnsi="宋体" w:cs="宋体" w:hint="eastAsia"/>
          <w:kern w:val="0"/>
        </w:rPr>
        <w:t>服务</w:t>
      </w:r>
      <w:r w:rsidRPr="00736CFD">
        <w:rPr>
          <w:rFonts w:ascii="宋体" w:eastAsia="宋体" w:hAnsi="宋体" w:cs="宋体"/>
          <w:kern w:val="0"/>
        </w:rPr>
        <w:t>标准，对于我国煤炭发展具有深刻意义。此外，新标准利于行业在</w:t>
      </w:r>
      <w:r w:rsidR="00824386">
        <w:rPr>
          <w:rFonts w:ascii="宋体" w:eastAsia="宋体" w:hAnsi="宋体" w:cs="宋体" w:hint="eastAsia"/>
          <w:kern w:val="0"/>
        </w:rPr>
        <w:t>煤炭</w:t>
      </w:r>
      <w:r w:rsidR="00DA684E">
        <w:rPr>
          <w:rFonts w:ascii="宋体" w:eastAsia="宋体" w:hAnsi="宋体" w:cs="宋体" w:hint="eastAsia"/>
          <w:kern w:val="0"/>
        </w:rPr>
        <w:t>仓储服务</w:t>
      </w:r>
      <w:r w:rsidRPr="00736CFD">
        <w:rPr>
          <w:rFonts w:ascii="宋体" w:eastAsia="宋体" w:hAnsi="宋体" w:cs="宋体"/>
          <w:kern w:val="0"/>
        </w:rPr>
        <w:t>运营方面的规范化和标准化，同时为政府和行业的规范管理提供依据。</w:t>
      </w:r>
    </w:p>
    <w:p w:rsidR="00541A56" w:rsidRDefault="00D46AE1" w:rsidP="00D46AE1">
      <w:pPr>
        <w:spacing w:line="300" w:lineRule="auto"/>
        <w:ind w:firstLineChars="183" w:firstLine="439"/>
        <w:rPr>
          <w:rFonts w:eastAsia="宋体"/>
        </w:rPr>
      </w:pPr>
      <w:r>
        <w:rPr>
          <w:rFonts w:eastAsia="宋体" w:hint="eastAsia"/>
        </w:rPr>
        <w:t>（</w:t>
      </w:r>
      <w:r w:rsidR="002A2AF3">
        <w:rPr>
          <w:rFonts w:eastAsia="宋体" w:hint="eastAsia"/>
        </w:rPr>
        <w:t>2</w:t>
      </w:r>
      <w:r>
        <w:rPr>
          <w:rFonts w:eastAsia="宋体" w:hint="eastAsia"/>
        </w:rPr>
        <w:t>）</w:t>
      </w:r>
      <w:r w:rsidR="00AF0502">
        <w:rPr>
          <w:rFonts w:eastAsia="宋体" w:hint="eastAsia"/>
        </w:rPr>
        <w:t>推动</w:t>
      </w:r>
      <w:r w:rsidR="002A2AF3">
        <w:rPr>
          <w:rFonts w:eastAsia="宋体" w:hint="eastAsia"/>
        </w:rPr>
        <w:t>煤炭行业健康发展</w:t>
      </w:r>
    </w:p>
    <w:p w:rsidR="002A2AF3" w:rsidRDefault="002A2AF3" w:rsidP="00D46AE1">
      <w:pPr>
        <w:spacing w:line="300" w:lineRule="auto"/>
        <w:ind w:firstLine="480"/>
        <w:rPr>
          <w:rFonts w:eastAsia="宋体"/>
        </w:rPr>
      </w:pPr>
      <w:r>
        <w:rPr>
          <w:rFonts w:eastAsia="宋体" w:hint="eastAsia"/>
        </w:rPr>
        <w:t>煤炭行业发展中涉及到的重要环节之一是仓储，这一环节容易带来环境问题。</w:t>
      </w:r>
      <w:r w:rsidR="00C16852">
        <w:rPr>
          <w:rFonts w:eastAsia="宋体" w:hint="eastAsia"/>
        </w:rPr>
        <w:t>大型煤矿</w:t>
      </w:r>
      <w:r w:rsidRPr="00940F15">
        <w:rPr>
          <w:rFonts w:eastAsia="宋体" w:hint="eastAsia"/>
        </w:rPr>
        <w:t>的</w:t>
      </w:r>
      <w:r>
        <w:rPr>
          <w:rFonts w:eastAsia="宋体" w:hint="eastAsia"/>
        </w:rPr>
        <w:t>仓储</w:t>
      </w:r>
      <w:r w:rsidRPr="00940F15">
        <w:rPr>
          <w:rFonts w:eastAsia="宋体" w:hint="eastAsia"/>
        </w:rPr>
        <w:t>多在封闭的条件下进行</w:t>
      </w:r>
      <w:r>
        <w:rPr>
          <w:rFonts w:eastAsia="宋体" w:hint="eastAsia"/>
        </w:rPr>
        <w:t>，</w:t>
      </w:r>
      <w:r w:rsidRPr="00940F15">
        <w:rPr>
          <w:rFonts w:eastAsia="宋体" w:hint="eastAsia"/>
        </w:rPr>
        <w:t>对环境的影响相对较小</w:t>
      </w:r>
      <w:r>
        <w:rPr>
          <w:rFonts w:eastAsia="宋体" w:hint="eastAsia"/>
        </w:rPr>
        <w:t>；</w:t>
      </w:r>
      <w:r w:rsidRPr="00940F15">
        <w:rPr>
          <w:rFonts w:eastAsia="宋体" w:hint="eastAsia"/>
        </w:rPr>
        <w:t>中小型煤</w:t>
      </w:r>
      <w:r w:rsidR="00C16852">
        <w:rPr>
          <w:rFonts w:eastAsia="宋体" w:hint="eastAsia"/>
        </w:rPr>
        <w:t>矿</w:t>
      </w:r>
      <w:r>
        <w:rPr>
          <w:rFonts w:eastAsia="宋体" w:hint="eastAsia"/>
        </w:rPr>
        <w:t>多采取</w:t>
      </w:r>
      <w:r w:rsidRPr="00940F15">
        <w:rPr>
          <w:rFonts w:eastAsia="宋体" w:hint="eastAsia"/>
        </w:rPr>
        <w:t>露天</w:t>
      </w:r>
      <w:r>
        <w:rPr>
          <w:rFonts w:eastAsia="宋体" w:hint="eastAsia"/>
        </w:rPr>
        <w:t>仓储方式，</w:t>
      </w:r>
      <w:r w:rsidRPr="00940F15">
        <w:rPr>
          <w:rFonts w:eastAsia="宋体" w:hint="eastAsia"/>
        </w:rPr>
        <w:t>煤堆的风蚀扬尘和受雨水冲刷而造成含煤黑水的溢流现象非常普遍</w:t>
      </w:r>
      <w:r w:rsidR="00AF0502">
        <w:rPr>
          <w:rFonts w:eastAsia="宋体" w:hint="eastAsia"/>
        </w:rPr>
        <w:t>。</w:t>
      </w:r>
      <w:r w:rsidRPr="00940F15">
        <w:rPr>
          <w:rFonts w:eastAsia="宋体" w:hint="eastAsia"/>
        </w:rPr>
        <w:t>此外</w:t>
      </w:r>
      <w:r w:rsidR="00824386">
        <w:rPr>
          <w:rFonts w:eastAsia="宋体" w:hint="eastAsia"/>
        </w:rPr>
        <w:t>，</w:t>
      </w:r>
      <w:r w:rsidRPr="00940F15">
        <w:rPr>
          <w:rFonts w:eastAsia="宋体" w:hint="eastAsia"/>
        </w:rPr>
        <w:t>各类规模的煤炭</w:t>
      </w:r>
      <w:r w:rsidR="00C16852">
        <w:rPr>
          <w:rFonts w:eastAsia="宋体" w:hint="eastAsia"/>
        </w:rPr>
        <w:t>港口等物流节点</w:t>
      </w:r>
      <w:r w:rsidRPr="00940F15">
        <w:rPr>
          <w:rFonts w:eastAsia="宋体" w:hint="eastAsia"/>
        </w:rPr>
        <w:t>几乎都是以露天方式作业</w:t>
      </w:r>
      <w:r w:rsidR="00824386">
        <w:rPr>
          <w:rFonts w:eastAsia="宋体" w:hint="eastAsia"/>
        </w:rPr>
        <w:t>，</w:t>
      </w:r>
      <w:r>
        <w:rPr>
          <w:rFonts w:eastAsia="宋体" w:hint="eastAsia"/>
        </w:rPr>
        <w:t>同样产生</w:t>
      </w:r>
      <w:r w:rsidRPr="00940F15">
        <w:rPr>
          <w:rFonts w:eastAsia="宋体" w:hint="eastAsia"/>
        </w:rPr>
        <w:t>环境问题</w:t>
      </w:r>
      <w:r w:rsidR="00AC779E">
        <w:rPr>
          <w:rFonts w:eastAsia="宋体" w:hint="eastAsia"/>
        </w:rPr>
        <w:t>。</w:t>
      </w:r>
      <w:r>
        <w:rPr>
          <w:rFonts w:eastAsia="宋体" w:hint="eastAsia"/>
        </w:rPr>
        <w:t>建立仓储</w:t>
      </w:r>
      <w:r w:rsidR="00C16852">
        <w:rPr>
          <w:rFonts w:eastAsia="宋体" w:hint="eastAsia"/>
        </w:rPr>
        <w:t>服务</w:t>
      </w:r>
      <w:r>
        <w:rPr>
          <w:rFonts w:eastAsia="宋体" w:hint="eastAsia"/>
        </w:rPr>
        <w:t>规范，</w:t>
      </w:r>
      <w:r w:rsidR="00AC779E">
        <w:rPr>
          <w:rFonts w:eastAsia="宋体" w:hint="eastAsia"/>
        </w:rPr>
        <w:t>将有助于</w:t>
      </w:r>
      <w:r>
        <w:rPr>
          <w:rFonts w:eastAsia="宋体" w:hint="eastAsia"/>
        </w:rPr>
        <w:t>促进煤炭行业的循环健康发展。</w:t>
      </w:r>
    </w:p>
    <w:p w:rsidR="002A2AF3" w:rsidRDefault="002A2AF3" w:rsidP="00D46AE1">
      <w:pPr>
        <w:spacing w:line="300" w:lineRule="auto"/>
        <w:ind w:firstLine="480"/>
        <w:rPr>
          <w:rFonts w:eastAsia="宋体"/>
        </w:rPr>
      </w:pPr>
      <w:r>
        <w:rPr>
          <w:rFonts w:eastAsia="宋体" w:hint="eastAsia"/>
        </w:rPr>
        <w:t>（</w:t>
      </w:r>
      <w:r>
        <w:rPr>
          <w:rFonts w:eastAsia="宋体" w:hint="eastAsia"/>
        </w:rPr>
        <w:t>3</w:t>
      </w:r>
      <w:r>
        <w:rPr>
          <w:rFonts w:eastAsia="宋体" w:hint="eastAsia"/>
        </w:rPr>
        <w:t>）提升煤炭</w:t>
      </w:r>
      <w:r w:rsidR="00C16852">
        <w:rPr>
          <w:rFonts w:eastAsia="宋体" w:hint="eastAsia"/>
        </w:rPr>
        <w:t>相关</w:t>
      </w:r>
      <w:r>
        <w:rPr>
          <w:rFonts w:eastAsia="宋体" w:hint="eastAsia"/>
        </w:rPr>
        <w:t>企业的竞争力</w:t>
      </w:r>
    </w:p>
    <w:p w:rsidR="002A2AF3" w:rsidRPr="002A2AF3" w:rsidRDefault="002A2AF3" w:rsidP="00D46AE1">
      <w:pPr>
        <w:spacing w:line="300" w:lineRule="auto"/>
        <w:ind w:firstLine="480"/>
        <w:rPr>
          <w:rFonts w:eastAsia="宋体"/>
        </w:rPr>
      </w:pPr>
      <w:r>
        <w:rPr>
          <w:rFonts w:eastAsia="宋体" w:hint="eastAsia"/>
        </w:rPr>
        <w:t>煤炭</w:t>
      </w:r>
      <w:r w:rsidR="00C16852">
        <w:rPr>
          <w:rFonts w:eastAsia="宋体" w:hint="eastAsia"/>
        </w:rPr>
        <w:t>相关</w:t>
      </w:r>
      <w:r>
        <w:rPr>
          <w:rFonts w:eastAsia="宋体" w:hint="eastAsia"/>
        </w:rPr>
        <w:t>企业发展面临更加激烈</w:t>
      </w:r>
      <w:r w:rsidR="00824386">
        <w:rPr>
          <w:rFonts w:eastAsia="宋体" w:hint="eastAsia"/>
        </w:rPr>
        <w:t>的</w:t>
      </w:r>
      <w:r w:rsidR="00AF0502">
        <w:rPr>
          <w:rFonts w:eastAsia="宋体" w:hint="eastAsia"/>
        </w:rPr>
        <w:t>竞争</w:t>
      </w:r>
      <w:r>
        <w:rPr>
          <w:rFonts w:eastAsia="宋体" w:hint="eastAsia"/>
        </w:rPr>
        <w:t>，依赖原有的粗放式发展模式已经无法适应发展需求。为在各种挑战中</w:t>
      </w:r>
      <w:r w:rsidR="00E71CD3">
        <w:rPr>
          <w:rFonts w:eastAsia="宋体" w:hint="eastAsia"/>
        </w:rPr>
        <w:t>谋求</w:t>
      </w:r>
      <w:r>
        <w:rPr>
          <w:rFonts w:eastAsia="宋体" w:hint="eastAsia"/>
        </w:rPr>
        <w:t>生存和发展，煤炭</w:t>
      </w:r>
      <w:r w:rsidR="00C16852">
        <w:rPr>
          <w:rFonts w:eastAsia="宋体" w:hint="eastAsia"/>
        </w:rPr>
        <w:t>相关</w:t>
      </w:r>
      <w:r>
        <w:rPr>
          <w:rFonts w:eastAsia="宋体" w:hint="eastAsia"/>
        </w:rPr>
        <w:t>企业都在寻找一条适合企业发展的道路</w:t>
      </w:r>
      <w:r w:rsidR="00E71CD3">
        <w:rPr>
          <w:rFonts w:eastAsia="宋体" w:hint="eastAsia"/>
        </w:rPr>
        <w:t>。</w:t>
      </w:r>
      <w:r w:rsidR="00C16852">
        <w:rPr>
          <w:rFonts w:eastAsia="宋体" w:hint="eastAsia"/>
        </w:rPr>
        <w:t>编制</w:t>
      </w:r>
      <w:r>
        <w:rPr>
          <w:rFonts w:eastAsia="宋体" w:hint="eastAsia"/>
        </w:rPr>
        <w:t>煤炭</w:t>
      </w:r>
      <w:r w:rsidR="00C16852">
        <w:rPr>
          <w:rFonts w:eastAsia="宋体" w:hint="eastAsia"/>
        </w:rPr>
        <w:t>仓</w:t>
      </w:r>
      <w:r>
        <w:rPr>
          <w:rFonts w:eastAsia="宋体" w:hint="eastAsia"/>
        </w:rPr>
        <w:t>储服务规范，</w:t>
      </w:r>
      <w:r w:rsidR="00E71CD3">
        <w:rPr>
          <w:rFonts w:eastAsia="宋体" w:hint="eastAsia"/>
        </w:rPr>
        <w:t>将有助于企业提升信息化</w:t>
      </w:r>
      <w:r w:rsidR="00C15C6F">
        <w:rPr>
          <w:rFonts w:eastAsia="宋体" w:hint="eastAsia"/>
        </w:rPr>
        <w:t>水平，规范仓储服务流程</w:t>
      </w:r>
      <w:r w:rsidR="00AF0502">
        <w:rPr>
          <w:rFonts w:eastAsia="宋体" w:hint="eastAsia"/>
        </w:rPr>
        <w:t>，</w:t>
      </w:r>
      <w:r>
        <w:rPr>
          <w:rFonts w:eastAsia="宋体" w:hint="eastAsia"/>
        </w:rPr>
        <w:t>提升</w:t>
      </w:r>
      <w:r w:rsidR="00AF0502">
        <w:rPr>
          <w:rFonts w:eastAsia="宋体" w:hint="eastAsia"/>
        </w:rPr>
        <w:t>企业</w:t>
      </w:r>
      <w:r>
        <w:rPr>
          <w:rFonts w:eastAsia="宋体" w:hint="eastAsia"/>
        </w:rPr>
        <w:t>竞争力。</w:t>
      </w:r>
    </w:p>
    <w:p w:rsidR="009136D1" w:rsidRPr="00755BA6" w:rsidRDefault="003754D8" w:rsidP="00567C23">
      <w:pPr>
        <w:pStyle w:val="1"/>
        <w:numPr>
          <w:ilvl w:val="0"/>
          <w:numId w:val="4"/>
        </w:numPr>
        <w:spacing w:before="120" w:after="120" w:line="240" w:lineRule="auto"/>
        <w:ind w:left="0" w:firstLineChars="0" w:firstLine="0"/>
        <w:rPr>
          <w:rFonts w:eastAsia="黑体"/>
          <w:b w:val="0"/>
          <w:sz w:val="32"/>
        </w:rPr>
      </w:pPr>
      <w:r w:rsidRPr="00755BA6">
        <w:rPr>
          <w:rFonts w:eastAsia="黑体" w:hint="eastAsia"/>
          <w:b w:val="0"/>
          <w:sz w:val="32"/>
        </w:rPr>
        <w:lastRenderedPageBreak/>
        <w:t>标准</w:t>
      </w:r>
      <w:r w:rsidR="009136D1" w:rsidRPr="00755BA6">
        <w:rPr>
          <w:rFonts w:eastAsia="黑体" w:hint="eastAsia"/>
          <w:b w:val="0"/>
          <w:sz w:val="32"/>
        </w:rPr>
        <w:t>编制原则</w:t>
      </w:r>
      <w:r w:rsidR="00662F3B" w:rsidRPr="00755BA6">
        <w:rPr>
          <w:rFonts w:eastAsia="黑体" w:hint="eastAsia"/>
          <w:b w:val="0"/>
          <w:sz w:val="32"/>
        </w:rPr>
        <w:t>及</w:t>
      </w:r>
      <w:r w:rsidR="00E742DA" w:rsidRPr="00755BA6">
        <w:rPr>
          <w:rFonts w:eastAsia="黑体" w:hint="eastAsia"/>
          <w:b w:val="0"/>
          <w:sz w:val="32"/>
        </w:rPr>
        <w:t>主要内容</w:t>
      </w:r>
    </w:p>
    <w:p w:rsidR="003754D8" w:rsidRPr="002F682B" w:rsidRDefault="002F682B" w:rsidP="002F682B">
      <w:pPr>
        <w:pStyle w:val="2"/>
        <w:numPr>
          <w:ilvl w:val="0"/>
          <w:numId w:val="0"/>
        </w:numPr>
        <w:spacing w:beforeLines="50" w:afterLines="50" w:line="240" w:lineRule="auto"/>
        <w:rPr>
          <w:rFonts w:asciiTheme="minorEastAsia" w:eastAsiaTheme="minorEastAsia" w:hAnsiTheme="minorEastAsia"/>
          <w:b/>
          <w:sz w:val="28"/>
        </w:rPr>
      </w:pPr>
      <w:r>
        <w:rPr>
          <w:rFonts w:asciiTheme="minorEastAsia" w:eastAsiaTheme="minorEastAsia" w:hAnsiTheme="minorEastAsia" w:hint="eastAsia"/>
          <w:b/>
          <w:sz w:val="28"/>
        </w:rPr>
        <w:t>3.1</w:t>
      </w:r>
      <w:r w:rsidR="003754D8" w:rsidRPr="002F682B">
        <w:rPr>
          <w:rFonts w:asciiTheme="minorEastAsia" w:eastAsiaTheme="minorEastAsia" w:hAnsiTheme="minorEastAsia" w:hint="eastAsia"/>
          <w:b/>
          <w:sz w:val="28"/>
        </w:rPr>
        <w:t>标准编制原则</w:t>
      </w:r>
    </w:p>
    <w:p w:rsidR="00E742DA" w:rsidRPr="00755BA6" w:rsidRDefault="00E742DA" w:rsidP="00E742DA">
      <w:pPr>
        <w:spacing w:line="300" w:lineRule="auto"/>
        <w:ind w:firstLine="480"/>
        <w:rPr>
          <w:rFonts w:eastAsia="宋体"/>
        </w:rPr>
      </w:pPr>
      <w:r w:rsidRPr="00755BA6">
        <w:rPr>
          <w:rFonts w:eastAsia="宋体" w:hint="eastAsia"/>
        </w:rPr>
        <w:t>本标准在起草过程中，主要遵从以下原则：</w:t>
      </w:r>
    </w:p>
    <w:p w:rsidR="00E742DA" w:rsidRPr="00755BA6" w:rsidRDefault="00172AF4" w:rsidP="00E742DA">
      <w:pPr>
        <w:spacing w:line="300" w:lineRule="auto"/>
        <w:ind w:firstLine="480"/>
        <w:rPr>
          <w:rFonts w:eastAsia="宋体"/>
        </w:rPr>
      </w:pPr>
      <w:r w:rsidRPr="00755BA6">
        <w:rPr>
          <w:rFonts w:eastAsia="宋体" w:hint="eastAsia"/>
        </w:rPr>
        <w:t>（</w:t>
      </w:r>
      <w:r w:rsidR="00E742DA" w:rsidRPr="00755BA6">
        <w:rPr>
          <w:rFonts w:eastAsia="宋体" w:hint="eastAsia"/>
        </w:rPr>
        <w:t>1</w:t>
      </w:r>
      <w:r w:rsidRPr="00755BA6">
        <w:rPr>
          <w:rFonts w:eastAsia="宋体" w:hint="eastAsia"/>
        </w:rPr>
        <w:t>）</w:t>
      </w:r>
      <w:r w:rsidR="00E742DA" w:rsidRPr="00755BA6">
        <w:rPr>
          <w:rFonts w:eastAsia="宋体" w:hint="eastAsia"/>
        </w:rPr>
        <w:t>由于本标准主要涉及煤炭仓储的内容，因此在标准制定过程中既要考虑煤炭的特性，又要兼顾物流仓储的规范和要求。本标准编制参考了</w:t>
      </w:r>
      <w:r w:rsidR="00B9653C" w:rsidRPr="00755BA6">
        <w:rPr>
          <w:rFonts w:eastAsia="宋体" w:hint="eastAsia"/>
        </w:rPr>
        <w:t>：</w:t>
      </w:r>
    </w:p>
    <w:p w:rsidR="00E742DA" w:rsidRPr="00755BA6" w:rsidRDefault="00E742DA" w:rsidP="00E742DA">
      <w:pPr>
        <w:spacing w:line="300" w:lineRule="auto"/>
        <w:ind w:firstLine="480"/>
        <w:rPr>
          <w:rFonts w:eastAsia="宋体"/>
        </w:rPr>
      </w:pPr>
      <w:r w:rsidRPr="00755BA6">
        <w:rPr>
          <w:rFonts w:eastAsia="宋体" w:hint="eastAsia"/>
        </w:rPr>
        <w:t>GB 50359-2005</w:t>
      </w:r>
      <w:r w:rsidRPr="00755BA6">
        <w:rPr>
          <w:rFonts w:eastAsia="宋体" w:hint="eastAsia"/>
        </w:rPr>
        <w:t>煤炭洗选工程设计规范、</w:t>
      </w:r>
      <w:r w:rsidRPr="00755BA6">
        <w:rPr>
          <w:rFonts w:eastAsia="宋体" w:hint="eastAsia"/>
        </w:rPr>
        <w:t>WB/T 1034-2006</w:t>
      </w:r>
      <w:r w:rsidRPr="00755BA6">
        <w:rPr>
          <w:rFonts w:eastAsia="宋体" w:hint="eastAsia"/>
        </w:rPr>
        <w:t>《乘用车仓储服务规范》、</w:t>
      </w:r>
      <w:r w:rsidRPr="00755BA6">
        <w:rPr>
          <w:rFonts w:eastAsia="宋体" w:hint="eastAsia"/>
        </w:rPr>
        <w:t>WB/T 1027-2006</w:t>
      </w:r>
      <w:r w:rsidRPr="00755BA6">
        <w:rPr>
          <w:rFonts w:eastAsia="宋体" w:hint="eastAsia"/>
        </w:rPr>
        <w:t>《仓储劳动安全管理要求》；引用了</w:t>
      </w:r>
      <w:r w:rsidRPr="00755BA6">
        <w:rPr>
          <w:rFonts w:eastAsia="宋体" w:hint="eastAsia"/>
        </w:rPr>
        <w:t>GB/T 21071</w:t>
      </w:r>
      <w:r w:rsidRPr="00755BA6">
        <w:rPr>
          <w:rFonts w:eastAsia="宋体" w:hint="eastAsia"/>
        </w:rPr>
        <w:t>《仓储服务质量要求》、</w:t>
      </w:r>
      <w:r w:rsidRPr="00755BA6">
        <w:rPr>
          <w:rFonts w:eastAsia="宋体" w:hint="eastAsia"/>
        </w:rPr>
        <w:t>GB/T 21070</w:t>
      </w:r>
      <w:r w:rsidRPr="00755BA6">
        <w:rPr>
          <w:rFonts w:eastAsia="宋体" w:hint="eastAsia"/>
        </w:rPr>
        <w:t>《仓储从业人员职业资质》、</w:t>
      </w:r>
      <w:r w:rsidRPr="00755BA6">
        <w:rPr>
          <w:rFonts w:eastAsia="宋体"/>
        </w:rPr>
        <w:t>GB 20426</w:t>
      </w:r>
      <w:r w:rsidRPr="00755BA6">
        <w:rPr>
          <w:rFonts w:eastAsia="宋体" w:hint="eastAsia"/>
        </w:rPr>
        <w:t>《煤炭工业污染物排放标准》、</w:t>
      </w:r>
      <w:r w:rsidRPr="00755BA6">
        <w:rPr>
          <w:rFonts w:eastAsia="宋体" w:hint="eastAsia"/>
        </w:rPr>
        <w:t>GB/T 18666</w:t>
      </w:r>
      <w:r w:rsidRPr="00755BA6">
        <w:rPr>
          <w:rFonts w:eastAsia="宋体" w:hint="eastAsia"/>
        </w:rPr>
        <w:t>《商品煤质量抽查和验收方法》、</w:t>
      </w:r>
      <w:r w:rsidRPr="00755BA6">
        <w:rPr>
          <w:rFonts w:eastAsia="宋体" w:hint="eastAsia"/>
        </w:rPr>
        <w:t>GB/T 18354</w:t>
      </w:r>
      <w:r w:rsidRPr="00755BA6">
        <w:rPr>
          <w:rFonts w:eastAsia="宋体" w:hint="eastAsia"/>
        </w:rPr>
        <w:t>《物流术语》、</w:t>
      </w:r>
      <w:r w:rsidRPr="00755BA6">
        <w:rPr>
          <w:rFonts w:eastAsia="宋体" w:hint="eastAsia"/>
        </w:rPr>
        <w:t>GB/T 17608</w:t>
      </w:r>
      <w:r w:rsidRPr="00755BA6">
        <w:rPr>
          <w:rFonts w:eastAsia="宋体" w:hint="eastAsia"/>
        </w:rPr>
        <w:t>《煤炭产品品种和等级划分》、</w:t>
      </w:r>
      <w:r w:rsidRPr="00755BA6">
        <w:rPr>
          <w:rFonts w:eastAsia="宋体" w:hint="eastAsia"/>
        </w:rPr>
        <w:t>GB 16248</w:t>
      </w:r>
      <w:r w:rsidRPr="00755BA6">
        <w:rPr>
          <w:rFonts w:eastAsia="宋体" w:hint="eastAsia"/>
        </w:rPr>
        <w:t>《作业场所空气中呼吸性煤尘卫生标准》、</w:t>
      </w:r>
      <w:r w:rsidRPr="00755BA6">
        <w:rPr>
          <w:rFonts w:eastAsia="宋体" w:hint="eastAsia"/>
        </w:rPr>
        <w:t>SN/T 1549</w:t>
      </w:r>
      <w:r w:rsidRPr="00755BA6">
        <w:rPr>
          <w:rFonts w:eastAsia="宋体" w:hint="eastAsia"/>
        </w:rPr>
        <w:t>《进出口煤炭外来杂物控制与监管技术规范》、</w:t>
      </w:r>
      <w:r w:rsidRPr="00755BA6">
        <w:rPr>
          <w:rFonts w:eastAsia="宋体" w:hint="eastAsia"/>
        </w:rPr>
        <w:t>GBZ 1</w:t>
      </w:r>
      <w:r w:rsidRPr="00755BA6">
        <w:rPr>
          <w:rFonts w:eastAsia="宋体" w:hint="eastAsia"/>
        </w:rPr>
        <w:t>《工业企业设计卫生标准》。</w:t>
      </w:r>
    </w:p>
    <w:p w:rsidR="00E742DA" w:rsidRPr="00755BA6" w:rsidRDefault="00172AF4" w:rsidP="00E742DA">
      <w:pPr>
        <w:spacing w:line="300" w:lineRule="auto"/>
        <w:ind w:firstLine="480"/>
        <w:rPr>
          <w:rFonts w:eastAsia="宋体"/>
        </w:rPr>
      </w:pPr>
      <w:r w:rsidRPr="00755BA6">
        <w:rPr>
          <w:rFonts w:eastAsia="宋体" w:hint="eastAsia"/>
        </w:rPr>
        <w:t>（</w:t>
      </w:r>
      <w:r w:rsidR="00E742DA" w:rsidRPr="00755BA6">
        <w:rPr>
          <w:rFonts w:eastAsia="宋体" w:hint="eastAsia"/>
        </w:rPr>
        <w:t>2</w:t>
      </w:r>
      <w:r w:rsidRPr="00755BA6">
        <w:rPr>
          <w:rFonts w:eastAsia="宋体" w:hint="eastAsia"/>
        </w:rPr>
        <w:t>）</w:t>
      </w:r>
      <w:r w:rsidR="00E742DA" w:rsidRPr="00755BA6">
        <w:rPr>
          <w:rFonts w:eastAsia="宋体" w:hint="eastAsia"/>
        </w:rPr>
        <w:t>标准中技术参数的设定依据。标准编制中涉及到的部分技术参数参考了行业内现状分析和企业内部管理规范。如标准中有关防尘的技术参数参考了有关部门的相关规定以及行业内基本现状分析和企业测试结果；防火的技术参数参考了行业内基本现状分析、企业内部技术标准和管理制度。</w:t>
      </w:r>
    </w:p>
    <w:p w:rsidR="00E742DA" w:rsidRPr="00755BA6" w:rsidRDefault="00172AF4" w:rsidP="00E742DA">
      <w:pPr>
        <w:spacing w:line="300" w:lineRule="auto"/>
        <w:ind w:firstLine="480"/>
        <w:rPr>
          <w:rFonts w:eastAsia="宋体"/>
        </w:rPr>
      </w:pPr>
      <w:r w:rsidRPr="00755BA6">
        <w:rPr>
          <w:rFonts w:eastAsia="宋体" w:hint="eastAsia"/>
        </w:rPr>
        <w:t>（</w:t>
      </w:r>
      <w:r w:rsidR="00E742DA" w:rsidRPr="00755BA6">
        <w:rPr>
          <w:rFonts w:eastAsia="宋体" w:hint="eastAsia"/>
        </w:rPr>
        <w:t>3</w:t>
      </w:r>
      <w:r w:rsidRPr="00755BA6">
        <w:rPr>
          <w:rFonts w:eastAsia="宋体" w:hint="eastAsia"/>
        </w:rPr>
        <w:t>）</w:t>
      </w:r>
      <w:r w:rsidR="00E742DA" w:rsidRPr="00755BA6">
        <w:rPr>
          <w:rFonts w:eastAsia="宋体" w:hint="eastAsia"/>
        </w:rPr>
        <w:t>强调煤炭存储与养护内容的原则。由于煤炭在装卸和运输过程中容易起尘，造成环境污染，储煤场的环境污染问题显得尤为突出，因此储煤场必须配备专门的储煤设施或采取相应的防尘方法。加之煤炭具有易自燃的特性，储煤场应有全面的消防设施，并在防火方面做出严格规定。</w:t>
      </w:r>
    </w:p>
    <w:p w:rsidR="00E742DA" w:rsidRPr="00755BA6" w:rsidRDefault="00172AF4" w:rsidP="00E742DA">
      <w:pPr>
        <w:spacing w:line="300" w:lineRule="auto"/>
        <w:ind w:firstLine="480"/>
        <w:rPr>
          <w:rFonts w:eastAsia="宋体"/>
        </w:rPr>
      </w:pPr>
      <w:r w:rsidRPr="00755BA6">
        <w:rPr>
          <w:rFonts w:eastAsia="宋体" w:hint="eastAsia"/>
        </w:rPr>
        <w:t>（</w:t>
      </w:r>
      <w:r w:rsidR="00E742DA" w:rsidRPr="00755BA6">
        <w:rPr>
          <w:rFonts w:eastAsia="宋体" w:hint="eastAsia"/>
        </w:rPr>
        <w:t>4</w:t>
      </w:r>
      <w:r w:rsidRPr="00755BA6">
        <w:rPr>
          <w:rFonts w:eastAsia="宋体" w:hint="eastAsia"/>
        </w:rPr>
        <w:t>）</w:t>
      </w:r>
      <w:r w:rsidR="00E742DA" w:rsidRPr="00755BA6">
        <w:rPr>
          <w:rFonts w:eastAsia="宋体" w:hint="eastAsia"/>
        </w:rPr>
        <w:t>全面规定煤炭产品仓储服务内容的原则。标准力求覆盖整个仓储过程，规定了人员、信息、制度的基本要求以及入库接货与验收、煤炭产品的储存与养护、出库与发货的相关要求，并对煤炭检验、环保和安全卫生等做了明确规定。</w:t>
      </w:r>
    </w:p>
    <w:p w:rsidR="003754D8" w:rsidRPr="002F682B" w:rsidRDefault="002F682B" w:rsidP="002F682B">
      <w:pPr>
        <w:pStyle w:val="2"/>
        <w:numPr>
          <w:ilvl w:val="0"/>
          <w:numId w:val="0"/>
        </w:numPr>
        <w:spacing w:beforeLines="50" w:afterLines="50" w:line="240" w:lineRule="auto"/>
        <w:rPr>
          <w:rFonts w:asciiTheme="minorEastAsia" w:eastAsiaTheme="minorEastAsia" w:hAnsiTheme="minorEastAsia"/>
          <w:b/>
          <w:sz w:val="28"/>
        </w:rPr>
      </w:pPr>
      <w:r>
        <w:rPr>
          <w:rFonts w:asciiTheme="minorEastAsia" w:eastAsiaTheme="minorEastAsia" w:hAnsiTheme="minorEastAsia" w:hint="eastAsia"/>
          <w:b/>
          <w:sz w:val="28"/>
        </w:rPr>
        <w:t>3.2</w:t>
      </w:r>
      <w:r w:rsidR="003754D8" w:rsidRPr="002F682B">
        <w:rPr>
          <w:rFonts w:asciiTheme="minorEastAsia" w:eastAsiaTheme="minorEastAsia" w:hAnsiTheme="minorEastAsia" w:hint="eastAsia"/>
          <w:b/>
          <w:sz w:val="28"/>
        </w:rPr>
        <w:t>标准主要内容</w:t>
      </w:r>
    </w:p>
    <w:p w:rsidR="00E742DA" w:rsidRPr="00755BA6" w:rsidRDefault="00E742DA" w:rsidP="00E742DA">
      <w:pPr>
        <w:spacing w:line="300" w:lineRule="auto"/>
        <w:ind w:firstLine="480"/>
        <w:rPr>
          <w:rFonts w:eastAsia="宋体"/>
        </w:rPr>
      </w:pPr>
      <w:r w:rsidRPr="00755BA6">
        <w:rPr>
          <w:rFonts w:eastAsia="宋体" w:hint="eastAsia"/>
        </w:rPr>
        <w:t>本标准主要内容如下：</w:t>
      </w:r>
    </w:p>
    <w:p w:rsidR="00E742DA" w:rsidRPr="00755BA6" w:rsidRDefault="00E742DA" w:rsidP="00E742DA">
      <w:pPr>
        <w:spacing w:line="300" w:lineRule="auto"/>
        <w:ind w:firstLine="480"/>
        <w:rPr>
          <w:rFonts w:eastAsia="宋体"/>
        </w:rPr>
      </w:pPr>
      <w:r w:rsidRPr="00755BA6">
        <w:rPr>
          <w:rFonts w:eastAsia="宋体" w:hint="eastAsia"/>
        </w:rPr>
        <w:t>1.</w:t>
      </w:r>
      <w:r w:rsidRPr="00755BA6">
        <w:rPr>
          <w:rFonts w:eastAsia="宋体" w:hint="eastAsia"/>
        </w:rPr>
        <w:t>范围</w:t>
      </w:r>
    </w:p>
    <w:p w:rsidR="00E742DA" w:rsidRPr="00755BA6" w:rsidRDefault="005A65E8" w:rsidP="005A65E8">
      <w:pPr>
        <w:spacing w:line="300" w:lineRule="auto"/>
        <w:ind w:firstLine="480"/>
        <w:rPr>
          <w:rFonts w:eastAsia="宋体"/>
        </w:rPr>
      </w:pPr>
      <w:r w:rsidRPr="00755BA6">
        <w:rPr>
          <w:rFonts w:eastAsia="宋体" w:hint="eastAsia"/>
        </w:rPr>
        <w:t>本标准规定了煤炭仓储服务的基本要求、作业流程要求、煤炭检验、环保要求和安全要求。</w:t>
      </w:r>
    </w:p>
    <w:p w:rsidR="00E742DA" w:rsidRPr="00755BA6" w:rsidRDefault="00E742DA" w:rsidP="00E742DA">
      <w:pPr>
        <w:spacing w:line="300" w:lineRule="auto"/>
        <w:ind w:firstLine="480"/>
        <w:rPr>
          <w:rFonts w:eastAsia="宋体"/>
        </w:rPr>
      </w:pPr>
      <w:r w:rsidRPr="00755BA6">
        <w:rPr>
          <w:rFonts w:eastAsia="宋体" w:hint="eastAsia"/>
        </w:rPr>
        <w:t>本标准适用于煤炭仓储服务。</w:t>
      </w:r>
    </w:p>
    <w:p w:rsidR="00E742DA" w:rsidRPr="00755BA6" w:rsidRDefault="00E742DA" w:rsidP="00E742DA">
      <w:pPr>
        <w:spacing w:line="300" w:lineRule="auto"/>
        <w:ind w:firstLine="480"/>
        <w:rPr>
          <w:rFonts w:eastAsia="宋体"/>
        </w:rPr>
      </w:pPr>
      <w:r w:rsidRPr="00755BA6">
        <w:rPr>
          <w:rFonts w:eastAsia="宋体" w:hint="eastAsia"/>
        </w:rPr>
        <w:t>2.</w:t>
      </w:r>
      <w:r w:rsidRPr="00755BA6">
        <w:rPr>
          <w:rFonts w:eastAsia="宋体" w:hint="eastAsia"/>
        </w:rPr>
        <w:t>规范性引用文件</w:t>
      </w:r>
    </w:p>
    <w:p w:rsidR="00E742DA" w:rsidRPr="00755BA6" w:rsidRDefault="00E742DA" w:rsidP="00E742DA">
      <w:pPr>
        <w:spacing w:line="300" w:lineRule="auto"/>
        <w:ind w:firstLine="480"/>
        <w:rPr>
          <w:rFonts w:eastAsia="宋体"/>
        </w:rPr>
      </w:pPr>
      <w:r w:rsidRPr="00755BA6">
        <w:rPr>
          <w:rFonts w:eastAsia="宋体" w:hint="eastAsia"/>
        </w:rPr>
        <w:lastRenderedPageBreak/>
        <w:t>本标准主要参考和引用文件是现行有效的国家标准。</w:t>
      </w:r>
    </w:p>
    <w:p w:rsidR="00E742DA" w:rsidRPr="00755BA6" w:rsidRDefault="00E742DA" w:rsidP="00E742DA">
      <w:pPr>
        <w:spacing w:line="300" w:lineRule="auto"/>
        <w:ind w:firstLine="480"/>
        <w:rPr>
          <w:rFonts w:eastAsia="宋体"/>
        </w:rPr>
      </w:pPr>
      <w:r w:rsidRPr="00755BA6">
        <w:rPr>
          <w:rFonts w:eastAsia="宋体" w:hint="eastAsia"/>
        </w:rPr>
        <w:t>3.</w:t>
      </w:r>
      <w:r w:rsidRPr="00755BA6">
        <w:rPr>
          <w:rFonts w:eastAsia="宋体" w:hint="eastAsia"/>
        </w:rPr>
        <w:t>术语和定义</w:t>
      </w:r>
    </w:p>
    <w:p w:rsidR="00E742DA" w:rsidRPr="00755BA6" w:rsidRDefault="00E742DA" w:rsidP="00E742DA">
      <w:pPr>
        <w:spacing w:line="300" w:lineRule="auto"/>
        <w:ind w:firstLine="480"/>
        <w:rPr>
          <w:rFonts w:eastAsia="宋体"/>
        </w:rPr>
      </w:pPr>
      <w:r w:rsidRPr="00755BA6">
        <w:rPr>
          <w:rFonts w:eastAsia="宋体" w:hint="eastAsia"/>
        </w:rPr>
        <w:t>本标准涉及到的定义主要有“仓储”、</w:t>
      </w:r>
      <w:r w:rsidRPr="00755BA6" w:rsidDel="00FD21AC">
        <w:rPr>
          <w:rFonts w:eastAsia="宋体" w:hint="eastAsia"/>
        </w:rPr>
        <w:t xml:space="preserve"> </w:t>
      </w:r>
      <w:r w:rsidRPr="00755BA6">
        <w:rPr>
          <w:rFonts w:eastAsia="宋体" w:hint="eastAsia"/>
        </w:rPr>
        <w:t>“盘点”的定义，其中“仓储”的定义来自</w:t>
      </w:r>
      <w:r w:rsidRPr="00755BA6">
        <w:rPr>
          <w:rFonts w:eastAsia="宋体"/>
        </w:rPr>
        <w:t>GB/T 18354—2006</w:t>
      </w:r>
      <w:r w:rsidRPr="00755BA6">
        <w:rPr>
          <w:rFonts w:eastAsia="宋体" w:hint="eastAsia"/>
        </w:rPr>
        <w:t>《物流术语》，“盘点”的定义来自</w:t>
      </w:r>
      <w:r w:rsidRPr="00755BA6">
        <w:rPr>
          <w:rFonts w:eastAsia="宋体"/>
        </w:rPr>
        <w:t>GB/T 21071-2007</w:t>
      </w:r>
      <w:r w:rsidRPr="00755BA6">
        <w:rPr>
          <w:rFonts w:eastAsia="宋体" w:hint="eastAsia"/>
        </w:rPr>
        <w:t>《仓储服务质量要求》。</w:t>
      </w:r>
    </w:p>
    <w:p w:rsidR="00E742DA" w:rsidRPr="00755BA6" w:rsidRDefault="00E742DA" w:rsidP="00E742DA">
      <w:pPr>
        <w:spacing w:line="300" w:lineRule="auto"/>
        <w:ind w:firstLine="480"/>
        <w:rPr>
          <w:rFonts w:eastAsia="宋体"/>
        </w:rPr>
      </w:pPr>
      <w:r w:rsidRPr="00755BA6">
        <w:rPr>
          <w:rFonts w:eastAsia="宋体" w:hint="eastAsia"/>
        </w:rPr>
        <w:t>4.</w:t>
      </w:r>
      <w:r w:rsidRPr="00755BA6">
        <w:rPr>
          <w:rFonts w:eastAsia="宋体" w:hint="eastAsia"/>
        </w:rPr>
        <w:t>基本要求</w:t>
      </w:r>
    </w:p>
    <w:p w:rsidR="00E742DA" w:rsidRPr="00755BA6" w:rsidRDefault="00E742DA" w:rsidP="00E742DA">
      <w:pPr>
        <w:spacing w:line="300" w:lineRule="auto"/>
        <w:ind w:firstLine="480"/>
        <w:rPr>
          <w:rFonts w:eastAsia="宋体"/>
        </w:rPr>
      </w:pPr>
      <w:r w:rsidRPr="00755BA6">
        <w:rPr>
          <w:rFonts w:eastAsia="宋体" w:hint="eastAsia"/>
        </w:rPr>
        <w:t>基本要求规定了煤炭仓储服务的人员要求、信息要求以及制度要求。</w:t>
      </w:r>
    </w:p>
    <w:p w:rsidR="00E742DA" w:rsidRPr="00755BA6" w:rsidRDefault="00E742DA" w:rsidP="00E742DA">
      <w:pPr>
        <w:spacing w:line="300" w:lineRule="auto"/>
        <w:ind w:firstLine="480"/>
        <w:rPr>
          <w:rFonts w:eastAsia="宋体"/>
        </w:rPr>
      </w:pPr>
      <w:r w:rsidRPr="00755BA6">
        <w:rPr>
          <w:rFonts w:eastAsia="宋体" w:hint="eastAsia"/>
        </w:rPr>
        <w:t>人员要求方面，由于煤炭仓储危险性较大，标准强调了仓储人员的安全要求。</w:t>
      </w:r>
    </w:p>
    <w:p w:rsidR="00E742DA" w:rsidRPr="00755BA6" w:rsidRDefault="00E742DA" w:rsidP="00E742DA">
      <w:pPr>
        <w:spacing w:line="300" w:lineRule="auto"/>
        <w:ind w:firstLine="480"/>
        <w:rPr>
          <w:rFonts w:eastAsia="宋体"/>
        </w:rPr>
      </w:pPr>
      <w:r w:rsidRPr="00755BA6">
        <w:rPr>
          <w:rFonts w:eastAsia="宋体" w:hint="eastAsia"/>
        </w:rPr>
        <w:t>信息要求方面，煤炭仓储企业应配备仓储管理系统，实行信息化管理，具备订单处理、库存管理、</w:t>
      </w:r>
      <w:proofErr w:type="gramStart"/>
      <w:r w:rsidRPr="00755BA6">
        <w:rPr>
          <w:rFonts w:eastAsia="宋体" w:hint="eastAsia"/>
        </w:rPr>
        <w:t>仓位</w:t>
      </w:r>
      <w:proofErr w:type="gramEnd"/>
      <w:r w:rsidRPr="00755BA6">
        <w:rPr>
          <w:rFonts w:eastAsia="宋体" w:hint="eastAsia"/>
        </w:rPr>
        <w:t>管理、应急响应和数据备份等功能，仓储管理系统要安全可靠。</w:t>
      </w:r>
    </w:p>
    <w:p w:rsidR="00E742DA" w:rsidRPr="00755BA6" w:rsidRDefault="00E742DA" w:rsidP="00E742DA">
      <w:pPr>
        <w:spacing w:line="300" w:lineRule="auto"/>
        <w:ind w:firstLine="480"/>
        <w:rPr>
          <w:rFonts w:eastAsia="宋体"/>
        </w:rPr>
      </w:pPr>
      <w:r w:rsidRPr="00755BA6">
        <w:rPr>
          <w:rFonts w:eastAsia="宋体" w:hint="eastAsia"/>
        </w:rPr>
        <w:t>制度要求主要建立煤炭收货入库管理制度、煤炭储存养护管理制度、煤炭发货出库制度、煤炭检验制度、突发事件处理制度、培训制度、健康体检制度以及不同地区的应急预案及措施。</w:t>
      </w:r>
    </w:p>
    <w:p w:rsidR="00E742DA" w:rsidRPr="00755BA6" w:rsidRDefault="00E742DA" w:rsidP="00E742DA">
      <w:pPr>
        <w:spacing w:line="300" w:lineRule="auto"/>
        <w:ind w:firstLine="480"/>
        <w:rPr>
          <w:rFonts w:eastAsia="宋体"/>
        </w:rPr>
      </w:pPr>
      <w:r w:rsidRPr="00755BA6">
        <w:rPr>
          <w:rFonts w:eastAsia="宋体" w:hint="eastAsia"/>
        </w:rPr>
        <w:t>5.</w:t>
      </w:r>
      <w:r w:rsidRPr="00755BA6">
        <w:rPr>
          <w:rFonts w:eastAsia="宋体" w:hint="eastAsia"/>
        </w:rPr>
        <w:t>作业流程要求</w:t>
      </w:r>
    </w:p>
    <w:p w:rsidR="00E742DA" w:rsidRPr="00755BA6" w:rsidRDefault="00E742DA" w:rsidP="00E742DA">
      <w:pPr>
        <w:spacing w:line="300" w:lineRule="auto"/>
        <w:ind w:firstLine="480"/>
        <w:rPr>
          <w:rFonts w:eastAsia="宋体"/>
        </w:rPr>
      </w:pPr>
      <w:r w:rsidRPr="00755BA6">
        <w:rPr>
          <w:rFonts w:eastAsia="宋体" w:hint="eastAsia"/>
        </w:rPr>
        <w:t>规定了作业流程的要求，包括收货与入库、储存与养护和发货与出库。</w:t>
      </w:r>
    </w:p>
    <w:p w:rsidR="00E742DA" w:rsidRPr="00755BA6" w:rsidRDefault="00E742DA" w:rsidP="00E742DA">
      <w:pPr>
        <w:spacing w:line="300" w:lineRule="auto"/>
        <w:ind w:firstLine="480"/>
        <w:rPr>
          <w:rFonts w:eastAsia="宋体"/>
        </w:rPr>
      </w:pPr>
      <w:r w:rsidRPr="00755BA6">
        <w:rPr>
          <w:rFonts w:eastAsia="宋体" w:hint="eastAsia"/>
        </w:rPr>
        <w:t>1</w:t>
      </w:r>
      <w:r w:rsidRPr="00755BA6">
        <w:rPr>
          <w:rFonts w:eastAsia="宋体" w:hint="eastAsia"/>
        </w:rPr>
        <w:t>）收货与入库</w:t>
      </w:r>
    </w:p>
    <w:p w:rsidR="00E742DA" w:rsidRPr="00755BA6" w:rsidRDefault="00E742DA" w:rsidP="00E742DA">
      <w:pPr>
        <w:spacing w:line="300" w:lineRule="auto"/>
        <w:ind w:firstLine="480"/>
        <w:rPr>
          <w:rFonts w:eastAsia="宋体"/>
        </w:rPr>
      </w:pPr>
      <w:r w:rsidRPr="00755BA6">
        <w:rPr>
          <w:rFonts w:eastAsia="宋体" w:hint="eastAsia"/>
        </w:rPr>
        <w:t>根据入库信息，提前做好煤炭入库及作业人员安排，在送货运输工具到达后，检查并记录货物清单。仓库管理人员核对单据的有效性，并核对单据上所列批次、产地、产量等项目是否与单据实际货物相符。煤炭确认无误后安排入库。单据签收应按要求填写单据上有关项目，将数据录入信息系统数据，更新库存量，并按要求及时传递各部门。</w:t>
      </w:r>
      <w:r w:rsidRPr="00755BA6">
        <w:rPr>
          <w:rFonts w:eastAsia="宋体" w:hint="eastAsia"/>
        </w:rPr>
        <w:t xml:space="preserve"> </w:t>
      </w:r>
    </w:p>
    <w:p w:rsidR="00E742DA" w:rsidRPr="00755BA6" w:rsidRDefault="00E742DA" w:rsidP="00E742DA">
      <w:pPr>
        <w:spacing w:line="300" w:lineRule="auto"/>
        <w:ind w:firstLine="480"/>
        <w:rPr>
          <w:rFonts w:eastAsia="宋体"/>
        </w:rPr>
      </w:pPr>
      <w:r w:rsidRPr="00755BA6">
        <w:rPr>
          <w:rFonts w:eastAsia="宋体" w:hint="eastAsia"/>
        </w:rPr>
        <w:t>规定了煤炭装卸过程中的要求以及新煤</w:t>
      </w:r>
      <w:proofErr w:type="gramStart"/>
      <w:r w:rsidRPr="00755BA6">
        <w:rPr>
          <w:rFonts w:eastAsia="宋体" w:hint="eastAsia"/>
        </w:rPr>
        <w:t>与旧煤的</w:t>
      </w:r>
      <w:proofErr w:type="gramEnd"/>
      <w:r w:rsidRPr="00755BA6">
        <w:rPr>
          <w:rFonts w:eastAsia="宋体" w:hint="eastAsia"/>
        </w:rPr>
        <w:t>存放问题。</w:t>
      </w:r>
    </w:p>
    <w:p w:rsidR="00E742DA" w:rsidRPr="00755BA6" w:rsidRDefault="00E742DA" w:rsidP="00E742DA">
      <w:pPr>
        <w:spacing w:line="300" w:lineRule="auto"/>
        <w:ind w:firstLine="480"/>
        <w:rPr>
          <w:rFonts w:eastAsia="宋体"/>
        </w:rPr>
      </w:pPr>
      <w:r w:rsidRPr="00755BA6">
        <w:rPr>
          <w:rFonts w:eastAsia="宋体" w:hint="eastAsia"/>
        </w:rPr>
        <w:t>2</w:t>
      </w:r>
      <w:r w:rsidRPr="00755BA6">
        <w:rPr>
          <w:rFonts w:eastAsia="宋体" w:hint="eastAsia"/>
        </w:rPr>
        <w:t>）储存与养护</w:t>
      </w:r>
    </w:p>
    <w:p w:rsidR="00E742DA" w:rsidRPr="00755BA6" w:rsidRDefault="00E742DA" w:rsidP="00E742DA">
      <w:pPr>
        <w:spacing w:line="300" w:lineRule="auto"/>
        <w:ind w:firstLine="480"/>
        <w:rPr>
          <w:rFonts w:eastAsia="宋体"/>
        </w:rPr>
      </w:pPr>
      <w:r w:rsidRPr="00755BA6">
        <w:rPr>
          <w:rFonts w:eastAsia="宋体" w:hint="eastAsia"/>
        </w:rPr>
        <w:t>储存与养护是煤炭仓储服务规范的主要管理内容。本标准分别从设施和</w:t>
      </w:r>
      <w:proofErr w:type="gramStart"/>
      <w:r w:rsidRPr="00755BA6">
        <w:rPr>
          <w:rFonts w:eastAsia="宋体" w:hint="eastAsia"/>
        </w:rPr>
        <w:t>储煤场</w:t>
      </w:r>
      <w:proofErr w:type="gramEnd"/>
      <w:r w:rsidRPr="00755BA6">
        <w:rPr>
          <w:rFonts w:eastAsia="宋体" w:hint="eastAsia"/>
        </w:rPr>
        <w:t>地的合理布局、相应季节的防护、保证煤炭数量等几个方面对仓储服务管理进行了规定。主要规定了储煤场布局、煤炭存放、安全防盗等方面的要求。</w:t>
      </w:r>
    </w:p>
    <w:p w:rsidR="00E742DA" w:rsidRPr="00755BA6" w:rsidRDefault="00E742DA" w:rsidP="00E742DA">
      <w:pPr>
        <w:spacing w:line="300" w:lineRule="auto"/>
        <w:ind w:firstLine="480"/>
        <w:rPr>
          <w:rFonts w:eastAsia="宋体"/>
        </w:rPr>
      </w:pPr>
      <w:r w:rsidRPr="00755BA6">
        <w:rPr>
          <w:rFonts w:eastAsia="宋体"/>
        </w:rPr>
        <w:t>3</w:t>
      </w:r>
      <w:r w:rsidRPr="00755BA6">
        <w:rPr>
          <w:rFonts w:eastAsia="宋体" w:hint="eastAsia"/>
        </w:rPr>
        <w:t>）发货与出库</w:t>
      </w:r>
    </w:p>
    <w:p w:rsidR="00E742DA" w:rsidRPr="00755BA6" w:rsidRDefault="00E742DA" w:rsidP="00E742DA">
      <w:pPr>
        <w:spacing w:line="300" w:lineRule="auto"/>
        <w:ind w:firstLine="480"/>
        <w:rPr>
          <w:rFonts w:eastAsia="宋体"/>
        </w:rPr>
      </w:pPr>
      <w:r w:rsidRPr="00755BA6">
        <w:rPr>
          <w:rFonts w:eastAsia="宋体" w:hint="eastAsia"/>
        </w:rPr>
        <w:t>根据出库信息，提前进行煤炭作业人员安排，在提货车辆或船舶到达后，对运输工具进行检查并记录，确保运输工具运行状况稳定安全，并具有防雨、防燃、防尘等措施并规定了出库要求以及出库后库存量的更新问题。</w:t>
      </w:r>
    </w:p>
    <w:p w:rsidR="00E742DA" w:rsidRPr="00755BA6" w:rsidRDefault="00E742DA" w:rsidP="00E742DA">
      <w:pPr>
        <w:spacing w:line="300" w:lineRule="auto"/>
        <w:ind w:firstLine="480"/>
        <w:rPr>
          <w:rFonts w:eastAsia="宋体"/>
        </w:rPr>
      </w:pPr>
      <w:r w:rsidRPr="00755BA6">
        <w:rPr>
          <w:rFonts w:eastAsia="宋体" w:hint="eastAsia"/>
        </w:rPr>
        <w:t>6.</w:t>
      </w:r>
      <w:r w:rsidRPr="00755BA6">
        <w:rPr>
          <w:rFonts w:eastAsia="宋体" w:hint="eastAsia"/>
        </w:rPr>
        <w:t>煤炭检验要求</w:t>
      </w:r>
    </w:p>
    <w:p w:rsidR="00E742DA" w:rsidRPr="00755BA6" w:rsidRDefault="00E742DA" w:rsidP="00E742DA">
      <w:pPr>
        <w:spacing w:line="300" w:lineRule="auto"/>
        <w:ind w:firstLine="480"/>
        <w:rPr>
          <w:rFonts w:eastAsia="宋体"/>
        </w:rPr>
      </w:pPr>
      <w:r w:rsidRPr="00755BA6">
        <w:rPr>
          <w:rFonts w:eastAsia="宋体" w:hint="eastAsia"/>
        </w:rPr>
        <w:t>由于煤炭在检验方面的特殊性，这部分主要规定了煤炭检验方式的选择、检测机构需符合的资质条件、检验结果的判定以及检验结果出现异议时应如何处理。</w:t>
      </w:r>
    </w:p>
    <w:p w:rsidR="00E742DA" w:rsidRPr="00755BA6" w:rsidRDefault="00E742DA" w:rsidP="00E742DA">
      <w:pPr>
        <w:spacing w:line="300" w:lineRule="auto"/>
        <w:ind w:firstLine="480"/>
        <w:rPr>
          <w:rFonts w:eastAsia="宋体"/>
        </w:rPr>
      </w:pPr>
      <w:r w:rsidRPr="00755BA6">
        <w:rPr>
          <w:rFonts w:eastAsia="宋体" w:hint="eastAsia"/>
        </w:rPr>
        <w:lastRenderedPageBreak/>
        <w:t>7.</w:t>
      </w:r>
      <w:r w:rsidRPr="00755BA6">
        <w:rPr>
          <w:rFonts w:eastAsia="宋体" w:hint="eastAsia"/>
        </w:rPr>
        <w:t>环保要求</w:t>
      </w:r>
    </w:p>
    <w:p w:rsidR="00E742DA" w:rsidRPr="00755BA6" w:rsidRDefault="00E742DA" w:rsidP="00E742DA">
      <w:pPr>
        <w:spacing w:line="300" w:lineRule="auto"/>
        <w:ind w:firstLine="480"/>
        <w:rPr>
          <w:rFonts w:eastAsia="宋体"/>
        </w:rPr>
      </w:pPr>
      <w:r w:rsidRPr="00755BA6">
        <w:rPr>
          <w:rFonts w:eastAsia="宋体" w:hint="eastAsia"/>
        </w:rPr>
        <w:t>根据天气和煤炭的自然属性，对煤堆进行不定期洒水或采取苫盖措施。应在煤炭</w:t>
      </w:r>
      <w:proofErr w:type="gramStart"/>
      <w:r w:rsidRPr="00755BA6">
        <w:rPr>
          <w:rFonts w:eastAsia="宋体" w:hint="eastAsia"/>
        </w:rPr>
        <w:t>抛卸处</w:t>
      </w:r>
      <w:proofErr w:type="gramEnd"/>
      <w:r w:rsidRPr="00755BA6">
        <w:rPr>
          <w:rFonts w:eastAsia="宋体" w:hint="eastAsia"/>
        </w:rPr>
        <w:t>和转载处采用防尘、降尘措施。煤炭转载部位的粉尘排放量应符合</w:t>
      </w:r>
      <w:r w:rsidRPr="00755BA6">
        <w:rPr>
          <w:rFonts w:eastAsia="宋体" w:hint="eastAsia"/>
        </w:rPr>
        <w:t>GB 20426</w:t>
      </w:r>
      <w:r w:rsidRPr="00755BA6">
        <w:rPr>
          <w:rFonts w:eastAsia="宋体" w:hint="eastAsia"/>
        </w:rPr>
        <w:t>的规定。当检测到空气中粉尘量、环境噪音量超过规定标准时，应适时停止生产作业。</w:t>
      </w:r>
    </w:p>
    <w:p w:rsidR="00E742DA" w:rsidRPr="00755BA6" w:rsidRDefault="00E742DA" w:rsidP="00E742DA">
      <w:pPr>
        <w:spacing w:line="300" w:lineRule="auto"/>
        <w:ind w:firstLine="480"/>
        <w:rPr>
          <w:rFonts w:eastAsia="宋体"/>
        </w:rPr>
      </w:pPr>
      <w:r w:rsidRPr="00755BA6">
        <w:rPr>
          <w:rFonts w:eastAsia="宋体" w:hint="eastAsia"/>
        </w:rPr>
        <w:t>8.</w:t>
      </w:r>
      <w:r w:rsidRPr="00755BA6">
        <w:rPr>
          <w:rFonts w:eastAsia="宋体" w:hint="eastAsia"/>
        </w:rPr>
        <w:t>安全卫生要求</w:t>
      </w:r>
    </w:p>
    <w:p w:rsidR="00E742DA" w:rsidRPr="00755BA6" w:rsidRDefault="00E742DA" w:rsidP="00E742DA">
      <w:pPr>
        <w:spacing w:line="300" w:lineRule="auto"/>
        <w:ind w:firstLine="480"/>
        <w:rPr>
          <w:rFonts w:eastAsia="宋体"/>
        </w:rPr>
      </w:pPr>
      <w:r w:rsidRPr="00755BA6">
        <w:rPr>
          <w:rFonts w:eastAsia="宋体" w:hint="eastAsia"/>
        </w:rPr>
        <w:t>考虑煤炭的特殊属性，本部分主要给出煤炭在仓储过程中，煤炭自身、温度、季节等不同情况下的安全措施，以及设施布局为满足安全卫生条件需要符合的相关要求。</w:t>
      </w:r>
    </w:p>
    <w:p w:rsidR="003376B7" w:rsidRPr="002F682B" w:rsidRDefault="00246EDA" w:rsidP="00567C23">
      <w:pPr>
        <w:pStyle w:val="1"/>
        <w:numPr>
          <w:ilvl w:val="0"/>
          <w:numId w:val="4"/>
        </w:numPr>
        <w:spacing w:before="120" w:after="120" w:line="240" w:lineRule="auto"/>
        <w:ind w:left="0" w:firstLineChars="0" w:firstLine="0"/>
        <w:rPr>
          <w:rFonts w:eastAsia="黑体"/>
          <w:b w:val="0"/>
          <w:sz w:val="32"/>
        </w:rPr>
      </w:pPr>
      <w:r w:rsidRPr="002F682B">
        <w:rPr>
          <w:rFonts w:eastAsia="黑体" w:hint="eastAsia"/>
          <w:b w:val="0"/>
          <w:sz w:val="32"/>
        </w:rPr>
        <w:t>标准主要内容的依据</w:t>
      </w:r>
    </w:p>
    <w:p w:rsidR="00B34402" w:rsidRPr="00B34402" w:rsidRDefault="00B34402" w:rsidP="00567C23">
      <w:pPr>
        <w:numPr>
          <w:ilvl w:val="0"/>
          <w:numId w:val="6"/>
        </w:numPr>
        <w:spacing w:line="300" w:lineRule="auto"/>
        <w:ind w:left="0" w:firstLine="480"/>
        <w:rPr>
          <w:rFonts w:eastAsia="宋体"/>
        </w:rPr>
      </w:pPr>
      <w:bookmarkStart w:id="0" w:name="_Toc402084204"/>
      <w:r>
        <w:rPr>
          <w:rFonts w:eastAsia="宋体" w:hint="eastAsia"/>
        </w:rPr>
        <w:t>4.1.1</w:t>
      </w:r>
      <w:r w:rsidRPr="00B34402">
        <w:rPr>
          <w:rFonts w:eastAsia="宋体" w:hint="eastAsia"/>
        </w:rPr>
        <w:t>从业人员应经过安全生产教育和专业技术培训，</w:t>
      </w:r>
      <w:proofErr w:type="gramStart"/>
      <w:r w:rsidRPr="00B34402">
        <w:rPr>
          <w:rFonts w:eastAsia="宋体" w:hint="eastAsia"/>
        </w:rPr>
        <w:t>宜符合</w:t>
      </w:r>
      <w:proofErr w:type="gramEnd"/>
      <w:r w:rsidRPr="00B34402">
        <w:rPr>
          <w:rFonts w:eastAsia="宋体" w:hint="eastAsia"/>
        </w:rPr>
        <w:t>GB/T 21070</w:t>
      </w:r>
      <w:proofErr w:type="gramStart"/>
      <w:r w:rsidRPr="00B34402">
        <w:rPr>
          <w:rFonts w:eastAsia="宋体" w:hint="eastAsia"/>
        </w:rPr>
        <w:t>中仓</w:t>
      </w:r>
      <w:proofErr w:type="gramEnd"/>
      <w:r w:rsidRPr="00B34402">
        <w:rPr>
          <w:rFonts w:eastAsia="宋体" w:hint="eastAsia"/>
        </w:rPr>
        <w:t>储从业人员职业资质的要求</w:t>
      </w:r>
      <w:bookmarkEnd w:id="0"/>
      <w:r w:rsidRPr="00B34402">
        <w:rPr>
          <w:rFonts w:eastAsia="宋体" w:hint="eastAsia"/>
        </w:rPr>
        <w:t>，</w:t>
      </w:r>
      <w:bookmarkStart w:id="1" w:name="_Toc402084205"/>
      <w:r w:rsidRPr="00B34402">
        <w:rPr>
          <w:rFonts w:eastAsia="宋体" w:hint="eastAsia"/>
        </w:rPr>
        <w:t>应严格按照作业规程操作。</w:t>
      </w:r>
      <w:bookmarkEnd w:id="1"/>
    </w:p>
    <w:p w:rsidR="00B34402" w:rsidRDefault="002A3DBC" w:rsidP="002A3DBC">
      <w:pPr>
        <w:spacing w:line="300" w:lineRule="auto"/>
        <w:ind w:left="480" w:firstLineChars="0" w:firstLine="0"/>
        <w:rPr>
          <w:rFonts w:eastAsia="宋体" w:hAnsi="宋体"/>
        </w:rPr>
      </w:pPr>
      <w:r w:rsidRPr="00052549">
        <w:rPr>
          <w:rFonts w:eastAsia="宋体" w:hAnsi="宋体" w:hint="eastAsia"/>
        </w:rPr>
        <w:t>说明：</w:t>
      </w:r>
    </w:p>
    <w:p w:rsidR="002A3DBC" w:rsidRDefault="000E31F3" w:rsidP="000E31F3">
      <w:pPr>
        <w:spacing w:line="300" w:lineRule="auto"/>
        <w:ind w:firstLine="480"/>
        <w:rPr>
          <w:rFonts w:eastAsia="宋体" w:hAnsi="宋体"/>
        </w:rPr>
      </w:pPr>
      <w:r w:rsidRPr="000E31F3">
        <w:rPr>
          <w:rFonts w:eastAsia="宋体" w:hAnsi="宋体" w:hint="eastAsia"/>
        </w:rPr>
        <w:t>煤炭仓储服务从业人员</w:t>
      </w:r>
      <w:proofErr w:type="gramStart"/>
      <w:r w:rsidRPr="000E31F3">
        <w:rPr>
          <w:rFonts w:eastAsia="宋体" w:hAnsi="宋体" w:hint="eastAsia"/>
        </w:rPr>
        <w:t>宜符合</w:t>
      </w:r>
      <w:proofErr w:type="gramEnd"/>
      <w:r w:rsidRPr="000E31F3">
        <w:rPr>
          <w:rFonts w:eastAsia="宋体" w:hAnsi="宋体" w:hint="eastAsia"/>
        </w:rPr>
        <w:t>GB/T 21070</w:t>
      </w:r>
      <w:r w:rsidR="00D830C0">
        <w:rPr>
          <w:rFonts w:eastAsia="宋体" w:hAnsi="宋体" w:hint="eastAsia"/>
        </w:rPr>
        <w:t>《</w:t>
      </w:r>
      <w:r w:rsidRPr="000E31F3">
        <w:rPr>
          <w:rFonts w:eastAsia="宋体" w:hAnsi="宋体" w:hint="eastAsia"/>
        </w:rPr>
        <w:t>仓储从业人员职业资质</w:t>
      </w:r>
      <w:r w:rsidR="00D830C0">
        <w:rPr>
          <w:rFonts w:eastAsia="宋体" w:hAnsi="宋体" w:hint="eastAsia"/>
        </w:rPr>
        <w:t>》</w:t>
      </w:r>
      <w:r w:rsidRPr="000E31F3">
        <w:rPr>
          <w:rFonts w:eastAsia="宋体" w:hAnsi="宋体" w:hint="eastAsia"/>
        </w:rPr>
        <w:t>的要求，该标准对仓储从业人员的基本条件、应具备的基本知识、基本技能等做了要求</w:t>
      </w:r>
      <w:r>
        <w:rPr>
          <w:rFonts w:eastAsia="宋体" w:hAnsi="宋体" w:hint="eastAsia"/>
        </w:rPr>
        <w:t>，如应熟悉仓储作业流程、了解库存物品属性等。</w:t>
      </w:r>
    </w:p>
    <w:p w:rsidR="00745A27" w:rsidRPr="00C84686" w:rsidRDefault="00745A27" w:rsidP="00567C23">
      <w:pPr>
        <w:numPr>
          <w:ilvl w:val="0"/>
          <w:numId w:val="6"/>
        </w:numPr>
        <w:spacing w:before="120" w:after="120" w:line="300" w:lineRule="auto"/>
        <w:ind w:left="0" w:firstLine="480"/>
        <w:rPr>
          <w:rFonts w:eastAsia="宋体"/>
        </w:rPr>
      </w:pPr>
      <w:bookmarkStart w:id="2" w:name="_Toc402084211"/>
      <w:r>
        <w:rPr>
          <w:rFonts w:eastAsia="宋体" w:hint="eastAsia"/>
        </w:rPr>
        <w:t>4.2.1</w:t>
      </w:r>
      <w:r w:rsidRPr="00C84686">
        <w:rPr>
          <w:rFonts w:eastAsia="宋体" w:hint="eastAsia"/>
        </w:rPr>
        <w:t>煤炭仓储应进行信息化管理，建立煤炭仓储信息系统。</w:t>
      </w:r>
      <w:bookmarkEnd w:id="2"/>
    </w:p>
    <w:p w:rsidR="00745A27" w:rsidRPr="00C84686" w:rsidRDefault="00745A27" w:rsidP="00745A27">
      <w:pPr>
        <w:spacing w:line="300" w:lineRule="auto"/>
        <w:ind w:firstLine="480"/>
        <w:rPr>
          <w:rFonts w:eastAsia="宋体" w:hAnsi="宋体"/>
        </w:rPr>
      </w:pPr>
      <w:r w:rsidRPr="00C84686">
        <w:rPr>
          <w:rFonts w:eastAsia="宋体" w:hAnsi="宋体"/>
        </w:rPr>
        <w:t>说明</w:t>
      </w:r>
      <w:r w:rsidRPr="00C84686">
        <w:rPr>
          <w:rFonts w:eastAsia="宋体" w:hAnsi="宋体" w:hint="eastAsia"/>
        </w:rPr>
        <w:t>：</w:t>
      </w:r>
    </w:p>
    <w:p w:rsidR="00745A27" w:rsidRDefault="00745A27" w:rsidP="00745A27">
      <w:pPr>
        <w:spacing w:line="300" w:lineRule="auto"/>
        <w:ind w:firstLine="480"/>
        <w:rPr>
          <w:rFonts w:eastAsia="宋体"/>
        </w:rPr>
      </w:pPr>
      <w:r w:rsidRPr="00C84686">
        <w:rPr>
          <w:rFonts w:eastAsia="宋体"/>
        </w:rPr>
        <w:t>信息化管理是煤炭仓储发展的必然趋势</w:t>
      </w:r>
      <w:r w:rsidRPr="00C84686">
        <w:rPr>
          <w:rFonts w:eastAsia="宋体" w:hint="eastAsia"/>
        </w:rPr>
        <w:t>。一个完善的煤炭仓储信息系统不但便于煤炭企业内部的管控，更能提升整条煤炭供应链的作业效率。</w:t>
      </w:r>
    </w:p>
    <w:p w:rsidR="00745A27" w:rsidRPr="00C84686" w:rsidRDefault="00745A27" w:rsidP="00567C23">
      <w:pPr>
        <w:numPr>
          <w:ilvl w:val="0"/>
          <w:numId w:val="6"/>
        </w:numPr>
        <w:spacing w:before="120" w:after="120" w:line="300" w:lineRule="auto"/>
        <w:ind w:left="0" w:firstLine="480"/>
        <w:rPr>
          <w:rFonts w:eastAsia="宋体"/>
        </w:rPr>
      </w:pPr>
      <w:bookmarkStart w:id="3" w:name="_Toc402084221"/>
      <w:r>
        <w:rPr>
          <w:rFonts w:eastAsia="宋体" w:hint="eastAsia"/>
        </w:rPr>
        <w:t>4.3.7</w:t>
      </w:r>
      <w:r w:rsidRPr="00C84686">
        <w:rPr>
          <w:rFonts w:eastAsia="宋体" w:hint="eastAsia"/>
        </w:rPr>
        <w:t>健康体检制度。作业人员应定期进行健康体检，建立职工健康档案。体检鉴定患有职业病或职业禁忌症的人员应及时调离。</w:t>
      </w:r>
      <w:bookmarkEnd w:id="3"/>
    </w:p>
    <w:p w:rsidR="00745A27" w:rsidRPr="00C84686" w:rsidRDefault="00745A27" w:rsidP="00745A27">
      <w:pPr>
        <w:spacing w:line="300" w:lineRule="auto"/>
        <w:ind w:firstLine="480"/>
        <w:rPr>
          <w:rFonts w:eastAsia="宋体" w:hAnsi="宋体"/>
        </w:rPr>
      </w:pPr>
      <w:r w:rsidRPr="00C84686">
        <w:rPr>
          <w:rFonts w:eastAsia="宋体" w:hAnsi="宋体"/>
        </w:rPr>
        <w:t>说明</w:t>
      </w:r>
      <w:r w:rsidRPr="00C84686">
        <w:rPr>
          <w:rFonts w:eastAsia="宋体" w:hAnsi="宋体" w:hint="eastAsia"/>
        </w:rPr>
        <w:t>：</w:t>
      </w:r>
    </w:p>
    <w:p w:rsidR="00745A27" w:rsidRDefault="00745A27" w:rsidP="00745A27">
      <w:pPr>
        <w:spacing w:line="300" w:lineRule="auto"/>
        <w:ind w:firstLine="480"/>
        <w:rPr>
          <w:rFonts w:eastAsia="宋体"/>
        </w:rPr>
      </w:pPr>
      <w:r>
        <w:rPr>
          <w:rFonts w:eastAsia="宋体"/>
        </w:rPr>
        <w:t>由于煤炭仓储过程中会产生大量的</w:t>
      </w:r>
      <w:r>
        <w:rPr>
          <w:rFonts w:eastAsia="宋体" w:hint="eastAsia"/>
        </w:rPr>
        <w:t>粉尘，</w:t>
      </w:r>
      <w:r>
        <w:rPr>
          <w:rFonts w:eastAsia="宋体"/>
        </w:rPr>
        <w:t>相关煤炭仓储作业人员难免会吸入一些</w:t>
      </w:r>
      <w:r>
        <w:rPr>
          <w:rFonts w:eastAsia="宋体" w:hint="eastAsia"/>
        </w:rPr>
        <w:t>。为了作业人员的健康，煤炭企业应建立完善的职工定期体检制度，建立职工健康档案，一旦查出有职业病的作业人员，应及时将其调离恶劣工作环境。</w:t>
      </w:r>
    </w:p>
    <w:p w:rsidR="00745A27" w:rsidRPr="00C84686" w:rsidRDefault="00745A27" w:rsidP="00567C23">
      <w:pPr>
        <w:numPr>
          <w:ilvl w:val="0"/>
          <w:numId w:val="6"/>
        </w:numPr>
        <w:spacing w:before="120" w:after="120" w:line="300" w:lineRule="auto"/>
        <w:ind w:left="0" w:firstLine="480"/>
        <w:rPr>
          <w:rFonts w:eastAsia="宋体"/>
        </w:rPr>
      </w:pPr>
      <w:bookmarkStart w:id="4" w:name="_Toc402084229"/>
      <w:r>
        <w:rPr>
          <w:rFonts w:eastAsia="宋体" w:hint="eastAsia"/>
        </w:rPr>
        <w:t>5.1.4</w:t>
      </w:r>
      <w:r w:rsidRPr="00C84686">
        <w:rPr>
          <w:rFonts w:eastAsia="宋体" w:hint="eastAsia"/>
        </w:rPr>
        <w:t>按照客户、品种、质量分别存放的原则安排煤炭入库，放在指定货位。</w:t>
      </w:r>
      <w:bookmarkEnd w:id="4"/>
    </w:p>
    <w:p w:rsidR="00745A27" w:rsidRDefault="00745A27" w:rsidP="00745A27">
      <w:pPr>
        <w:spacing w:line="300" w:lineRule="auto"/>
        <w:ind w:firstLine="480"/>
        <w:rPr>
          <w:rFonts w:eastAsia="宋体" w:hAnsi="宋体"/>
        </w:rPr>
      </w:pPr>
      <w:r w:rsidRPr="00C84686">
        <w:rPr>
          <w:rFonts w:eastAsia="宋体" w:hAnsi="宋体"/>
        </w:rPr>
        <w:t>说明</w:t>
      </w:r>
      <w:r w:rsidRPr="00C84686">
        <w:rPr>
          <w:rFonts w:eastAsia="宋体" w:hAnsi="宋体" w:hint="eastAsia"/>
        </w:rPr>
        <w:t>：</w:t>
      </w:r>
    </w:p>
    <w:p w:rsidR="00745A27" w:rsidRDefault="00745A27" w:rsidP="00745A27">
      <w:pPr>
        <w:spacing w:line="300" w:lineRule="auto"/>
        <w:ind w:firstLine="480"/>
        <w:rPr>
          <w:rFonts w:eastAsia="宋体" w:hAnsi="宋体"/>
        </w:rPr>
      </w:pPr>
      <w:r>
        <w:rPr>
          <w:rFonts w:eastAsia="宋体" w:hAnsi="宋体" w:hint="eastAsia"/>
        </w:rPr>
        <w:t>不同的客户的煤炭品种、质量可能会不一样，在收货后要将不同客户的</w:t>
      </w:r>
      <w:proofErr w:type="gramStart"/>
      <w:r>
        <w:rPr>
          <w:rFonts w:eastAsia="宋体" w:hAnsi="宋体" w:hint="eastAsia"/>
        </w:rPr>
        <w:t>煤分别</w:t>
      </w:r>
      <w:proofErr w:type="gramEnd"/>
      <w:r>
        <w:rPr>
          <w:rFonts w:eastAsia="宋体" w:hAnsi="宋体" w:hint="eastAsia"/>
        </w:rPr>
        <w:t>堆放，避免煤炭混杂，影响煤质，给客户带来损失。</w:t>
      </w:r>
    </w:p>
    <w:p w:rsidR="00745A27" w:rsidRPr="00C84686" w:rsidRDefault="00745A27" w:rsidP="00567C23">
      <w:pPr>
        <w:numPr>
          <w:ilvl w:val="0"/>
          <w:numId w:val="6"/>
        </w:numPr>
        <w:spacing w:before="120" w:after="120" w:line="300" w:lineRule="auto"/>
        <w:ind w:left="0" w:firstLine="480"/>
        <w:rPr>
          <w:rFonts w:eastAsia="宋体"/>
        </w:rPr>
      </w:pPr>
      <w:bookmarkStart w:id="5" w:name="_Toc402084234"/>
      <w:r>
        <w:rPr>
          <w:rFonts w:eastAsia="宋体" w:hint="eastAsia"/>
        </w:rPr>
        <w:lastRenderedPageBreak/>
        <w:t>5.2.1</w:t>
      </w:r>
      <w:r w:rsidRPr="00C84686">
        <w:rPr>
          <w:rFonts w:eastAsia="宋体" w:hint="eastAsia"/>
        </w:rPr>
        <w:t>应合理安排储煤场货位，留出作业通道、防火间距，煤堆之间分界明确，煤炭存储区应避免存放杂物。</w:t>
      </w:r>
      <w:bookmarkEnd w:id="5"/>
    </w:p>
    <w:p w:rsidR="00745A27" w:rsidRDefault="00745A27" w:rsidP="00745A27">
      <w:pPr>
        <w:spacing w:line="300" w:lineRule="auto"/>
        <w:ind w:firstLine="480"/>
        <w:rPr>
          <w:rFonts w:eastAsia="宋体" w:hAnsi="宋体"/>
        </w:rPr>
      </w:pPr>
      <w:r w:rsidRPr="00C84686">
        <w:rPr>
          <w:rFonts w:eastAsia="宋体" w:hAnsi="宋体"/>
        </w:rPr>
        <w:t>说明</w:t>
      </w:r>
      <w:r w:rsidRPr="00C84686">
        <w:rPr>
          <w:rFonts w:eastAsia="宋体" w:hAnsi="宋体" w:hint="eastAsia"/>
        </w:rPr>
        <w:t>：</w:t>
      </w:r>
    </w:p>
    <w:p w:rsidR="00745A27" w:rsidRDefault="00745A27" w:rsidP="00745A27">
      <w:pPr>
        <w:spacing w:line="300" w:lineRule="auto"/>
        <w:ind w:firstLine="480"/>
        <w:rPr>
          <w:rFonts w:eastAsia="宋体"/>
        </w:rPr>
      </w:pPr>
      <w:r>
        <w:rPr>
          <w:rFonts w:eastAsia="宋体" w:hint="eastAsia"/>
        </w:rPr>
        <w:t>煤炭仓储作业人员应合理安排货位，留出运输工具的作业通道，防止运输工具进出困难。煤炭存储区应避免存放杂物，一来防止杂物引起火灾等险情，二来防止出现险情时杂物堆积给作业人员逃生带来障碍。</w:t>
      </w:r>
    </w:p>
    <w:p w:rsidR="00745A27" w:rsidRPr="00C84686" w:rsidRDefault="00745A27" w:rsidP="00567C23">
      <w:pPr>
        <w:numPr>
          <w:ilvl w:val="0"/>
          <w:numId w:val="6"/>
        </w:numPr>
        <w:spacing w:before="120" w:after="120" w:line="300" w:lineRule="auto"/>
        <w:ind w:left="0" w:firstLine="480"/>
        <w:rPr>
          <w:rFonts w:eastAsia="宋体"/>
        </w:rPr>
      </w:pPr>
      <w:r>
        <w:rPr>
          <w:rFonts w:eastAsia="宋体" w:hint="eastAsia"/>
        </w:rPr>
        <w:t>6.1</w:t>
      </w:r>
      <w:r w:rsidRPr="00C84686">
        <w:rPr>
          <w:rFonts w:eastAsia="宋体" w:hint="eastAsia"/>
        </w:rPr>
        <w:t>根据客户及相关部门要求对煤炭进行检验，可采用第三方检验等方式。被选择检验机构应具有国家规定的相关资质，并提供相应的证明文件。</w:t>
      </w:r>
    </w:p>
    <w:p w:rsidR="00745A27" w:rsidRDefault="00745A27" w:rsidP="00745A27">
      <w:pPr>
        <w:spacing w:line="300" w:lineRule="auto"/>
        <w:ind w:firstLine="480"/>
        <w:rPr>
          <w:rFonts w:eastAsia="宋体" w:hAnsi="宋体"/>
        </w:rPr>
      </w:pPr>
      <w:r w:rsidRPr="00C84686">
        <w:rPr>
          <w:rFonts w:eastAsia="宋体" w:hAnsi="宋体"/>
        </w:rPr>
        <w:t>说明</w:t>
      </w:r>
      <w:r w:rsidRPr="00C84686">
        <w:rPr>
          <w:rFonts w:eastAsia="宋体" w:hAnsi="宋体" w:hint="eastAsia"/>
        </w:rPr>
        <w:t>：</w:t>
      </w:r>
    </w:p>
    <w:p w:rsidR="00745A27" w:rsidRPr="00C84686" w:rsidRDefault="00745A27" w:rsidP="00745A27">
      <w:pPr>
        <w:spacing w:line="300" w:lineRule="auto"/>
        <w:ind w:firstLine="480"/>
        <w:rPr>
          <w:rFonts w:eastAsia="宋体"/>
        </w:rPr>
      </w:pPr>
      <w:r w:rsidRPr="00C84686">
        <w:rPr>
          <w:rFonts w:eastAsia="宋体" w:hint="eastAsia"/>
        </w:rPr>
        <w:t>煤炭检验涉及到煤炭企业和客户多方面的利益，因此要慎重进行。一般情况下，煤炭企业应</w:t>
      </w:r>
      <w:r>
        <w:rPr>
          <w:rFonts w:eastAsia="宋体" w:hint="eastAsia"/>
        </w:rPr>
        <w:t>根据客户及相关部门要求对煤炭进行检验，在</w:t>
      </w:r>
      <w:r w:rsidRPr="00C84686">
        <w:rPr>
          <w:rFonts w:eastAsia="宋体" w:hint="eastAsia"/>
        </w:rPr>
        <w:t>采用第三方检验</w:t>
      </w:r>
      <w:r>
        <w:rPr>
          <w:rFonts w:eastAsia="宋体" w:hint="eastAsia"/>
        </w:rPr>
        <w:t>的情况下，</w:t>
      </w:r>
      <w:r w:rsidRPr="00C84686">
        <w:rPr>
          <w:rFonts w:eastAsia="宋体" w:hint="eastAsia"/>
        </w:rPr>
        <w:t>被选择检验机构应具有国家规定的相关资质，并提供相应的证明文件。</w:t>
      </w:r>
    </w:p>
    <w:p w:rsidR="00F96216" w:rsidRPr="00F96216" w:rsidRDefault="00F96216" w:rsidP="00567C23">
      <w:pPr>
        <w:numPr>
          <w:ilvl w:val="0"/>
          <w:numId w:val="6"/>
        </w:numPr>
        <w:spacing w:line="300" w:lineRule="auto"/>
        <w:ind w:left="0" w:firstLine="480"/>
        <w:rPr>
          <w:rFonts w:eastAsia="宋体"/>
        </w:rPr>
      </w:pPr>
      <w:bookmarkStart w:id="6" w:name="_Toc402084251"/>
      <w:r>
        <w:rPr>
          <w:rFonts w:eastAsia="宋体" w:hint="eastAsia"/>
        </w:rPr>
        <w:t>7.1</w:t>
      </w:r>
      <w:r w:rsidRPr="00F96216">
        <w:rPr>
          <w:rFonts w:eastAsia="宋体" w:hint="eastAsia"/>
        </w:rPr>
        <w:t>应在煤炭堆存处、</w:t>
      </w:r>
      <w:proofErr w:type="gramStart"/>
      <w:r w:rsidRPr="00F96216">
        <w:rPr>
          <w:rFonts w:eastAsia="宋体" w:hint="eastAsia"/>
        </w:rPr>
        <w:t>抛卸处</w:t>
      </w:r>
      <w:proofErr w:type="gramEnd"/>
      <w:r w:rsidRPr="00F96216">
        <w:rPr>
          <w:rFonts w:eastAsia="宋体" w:hint="eastAsia"/>
        </w:rPr>
        <w:t>和转载处采用防尘、降尘措施。煤炭的粉尘排放量应符合</w:t>
      </w:r>
      <w:r w:rsidRPr="00F96216">
        <w:rPr>
          <w:rFonts w:eastAsia="宋体" w:hint="eastAsia"/>
        </w:rPr>
        <w:t>GB 20426</w:t>
      </w:r>
      <w:r w:rsidRPr="00F96216">
        <w:rPr>
          <w:rFonts w:eastAsia="宋体" w:hint="eastAsia"/>
        </w:rPr>
        <w:t>的规定。</w:t>
      </w:r>
      <w:bookmarkEnd w:id="6"/>
    </w:p>
    <w:p w:rsidR="002A408B" w:rsidRPr="00F96216" w:rsidRDefault="002A408B" w:rsidP="002A408B">
      <w:pPr>
        <w:spacing w:line="300" w:lineRule="auto"/>
        <w:ind w:firstLine="480"/>
        <w:rPr>
          <w:rFonts w:eastAsia="宋体"/>
        </w:rPr>
      </w:pPr>
      <w:r w:rsidRPr="00052549">
        <w:rPr>
          <w:rFonts w:eastAsia="宋体" w:hAnsi="宋体" w:hint="eastAsia"/>
        </w:rPr>
        <w:t>说明：</w:t>
      </w:r>
    </w:p>
    <w:p w:rsidR="00F96216" w:rsidRDefault="00F96216" w:rsidP="00F96216">
      <w:pPr>
        <w:spacing w:line="300" w:lineRule="auto"/>
        <w:ind w:firstLine="480"/>
        <w:rPr>
          <w:rFonts w:eastAsia="宋体" w:hAnsi="宋体"/>
        </w:rPr>
      </w:pPr>
      <w:r w:rsidRPr="00C84686">
        <w:rPr>
          <w:rFonts w:eastAsia="宋体" w:hint="eastAsia"/>
        </w:rPr>
        <w:t>GB 20426</w:t>
      </w:r>
      <w:r w:rsidR="00D830C0">
        <w:rPr>
          <w:rFonts w:eastAsia="宋体" w:hint="eastAsia"/>
        </w:rPr>
        <w:t>《煤炭工业污染物排放标准》</w:t>
      </w:r>
      <w:r>
        <w:rPr>
          <w:rFonts w:eastAsia="宋体" w:hint="eastAsia"/>
        </w:rPr>
        <w:t>规定了煤炭工业水污染物排放限值和控制要求、煤炭工业地面生产系统大气污染物排放限值和控制要求、煤矸石堆置场污染控制和其他管理规定等内容。煤炭仓储的粉尘排放量应符合</w:t>
      </w:r>
      <w:r w:rsidRPr="00C84686">
        <w:rPr>
          <w:rFonts w:eastAsia="宋体" w:hint="eastAsia"/>
        </w:rPr>
        <w:t>GB 20426</w:t>
      </w:r>
      <w:r>
        <w:rPr>
          <w:rFonts w:eastAsia="宋体" w:hint="eastAsia"/>
        </w:rPr>
        <w:t>中关于煤炭工业地面生产系统大气污染物排放限值和控制要求，减少对环境的损害。</w:t>
      </w:r>
    </w:p>
    <w:p w:rsidR="00F96216" w:rsidRPr="00F96216" w:rsidRDefault="00F96216" w:rsidP="00567C23">
      <w:pPr>
        <w:numPr>
          <w:ilvl w:val="0"/>
          <w:numId w:val="6"/>
        </w:numPr>
        <w:spacing w:line="300" w:lineRule="auto"/>
        <w:ind w:left="0" w:firstLine="480"/>
        <w:rPr>
          <w:rFonts w:eastAsia="宋体"/>
        </w:rPr>
      </w:pPr>
      <w:bookmarkStart w:id="7" w:name="_Toc402084260"/>
      <w:r>
        <w:rPr>
          <w:rFonts w:eastAsia="宋体" w:hint="eastAsia"/>
        </w:rPr>
        <w:t>8.7</w:t>
      </w:r>
      <w:r w:rsidRPr="00F96216">
        <w:rPr>
          <w:rFonts w:eastAsia="宋体" w:hint="eastAsia"/>
        </w:rPr>
        <w:t>储煤场司机室、电控室与变电室的空气环境应符合</w:t>
      </w:r>
      <w:r w:rsidRPr="00F96216">
        <w:rPr>
          <w:rFonts w:eastAsia="宋体" w:hint="eastAsia"/>
        </w:rPr>
        <w:t>GBZ 1</w:t>
      </w:r>
      <w:r w:rsidRPr="00F96216">
        <w:rPr>
          <w:rFonts w:eastAsia="宋体" w:hint="eastAsia"/>
        </w:rPr>
        <w:t>的规定。</w:t>
      </w:r>
      <w:bookmarkEnd w:id="7"/>
    </w:p>
    <w:p w:rsidR="002A408B" w:rsidRPr="00052549" w:rsidRDefault="002A408B" w:rsidP="002A408B">
      <w:pPr>
        <w:spacing w:line="300" w:lineRule="auto"/>
        <w:ind w:firstLine="480"/>
        <w:rPr>
          <w:rFonts w:eastAsia="宋体"/>
        </w:rPr>
      </w:pPr>
      <w:r w:rsidRPr="00052549">
        <w:rPr>
          <w:rFonts w:eastAsia="宋体" w:hAnsi="宋体" w:hint="eastAsia"/>
        </w:rPr>
        <w:t>说明：</w:t>
      </w:r>
    </w:p>
    <w:p w:rsidR="00F96216" w:rsidRDefault="00F96216" w:rsidP="00F96216">
      <w:pPr>
        <w:spacing w:line="300" w:lineRule="auto"/>
        <w:ind w:firstLine="480"/>
        <w:rPr>
          <w:rFonts w:eastAsia="宋体"/>
        </w:rPr>
      </w:pPr>
      <w:r w:rsidRPr="00C84686">
        <w:rPr>
          <w:rFonts w:eastAsia="宋体" w:hint="eastAsia"/>
        </w:rPr>
        <w:t>GBZ 1</w:t>
      </w:r>
      <w:r w:rsidR="00D830C0">
        <w:rPr>
          <w:rFonts w:eastAsia="宋体" w:hint="eastAsia"/>
        </w:rPr>
        <w:t>《工业企业设计卫生标准》，内容包括</w:t>
      </w:r>
      <w:r w:rsidR="006A1F6D">
        <w:rPr>
          <w:rFonts w:eastAsia="宋体" w:hint="eastAsia"/>
        </w:rPr>
        <w:t>选址、总体布局与厂房设计、工作场所基本卫生要求、辅助</w:t>
      </w:r>
      <w:proofErr w:type="gramStart"/>
      <w:r w:rsidR="006A1F6D">
        <w:rPr>
          <w:rFonts w:eastAsia="宋体" w:hint="eastAsia"/>
        </w:rPr>
        <w:t>用室基本</w:t>
      </w:r>
      <w:proofErr w:type="gramEnd"/>
      <w:r w:rsidR="006A1F6D">
        <w:rPr>
          <w:rFonts w:eastAsia="宋体" w:hint="eastAsia"/>
        </w:rPr>
        <w:t>卫生要求和应急救援等内容。由于煤炭仓储会产生大量</w:t>
      </w:r>
      <w:r w:rsidR="000F2C65">
        <w:rPr>
          <w:rFonts w:eastAsia="宋体" w:hint="eastAsia"/>
        </w:rPr>
        <w:t>粉尘</w:t>
      </w:r>
      <w:r w:rsidR="006A1F6D">
        <w:rPr>
          <w:rFonts w:eastAsia="宋体" w:hint="eastAsia"/>
        </w:rPr>
        <w:t>，为了工作人员的健康，</w:t>
      </w:r>
      <w:proofErr w:type="gramStart"/>
      <w:r w:rsidR="006A1F6D">
        <w:rPr>
          <w:rFonts w:eastAsia="宋体" w:hint="eastAsia"/>
        </w:rPr>
        <w:t>应使储煤场</w:t>
      </w:r>
      <w:proofErr w:type="gramEnd"/>
      <w:r w:rsidR="006A1F6D">
        <w:rPr>
          <w:rFonts w:eastAsia="宋体" w:hint="eastAsia"/>
        </w:rPr>
        <w:t>的司机室、电控室和变电室的空气环境符合</w:t>
      </w:r>
      <w:r w:rsidR="006A1F6D" w:rsidRPr="00C84686">
        <w:rPr>
          <w:rFonts w:eastAsia="宋体" w:hint="eastAsia"/>
        </w:rPr>
        <w:t>GBZ 1</w:t>
      </w:r>
      <w:r w:rsidR="006A1F6D">
        <w:rPr>
          <w:rFonts w:eastAsia="宋体" w:hint="eastAsia"/>
        </w:rPr>
        <w:t>的要求。</w:t>
      </w:r>
    </w:p>
    <w:p w:rsidR="002F44FE" w:rsidRPr="002F44FE" w:rsidRDefault="002F44FE" w:rsidP="00567C23">
      <w:pPr>
        <w:numPr>
          <w:ilvl w:val="0"/>
          <w:numId w:val="6"/>
        </w:numPr>
        <w:spacing w:line="300" w:lineRule="auto"/>
        <w:ind w:left="0" w:firstLine="480"/>
        <w:rPr>
          <w:rFonts w:eastAsia="宋体"/>
        </w:rPr>
      </w:pPr>
      <w:bookmarkStart w:id="8" w:name="_Toc402084261"/>
      <w:r>
        <w:rPr>
          <w:rFonts w:eastAsia="宋体" w:hint="eastAsia"/>
        </w:rPr>
        <w:t>8.8</w:t>
      </w:r>
      <w:r w:rsidRPr="002F44FE">
        <w:rPr>
          <w:rFonts w:eastAsia="宋体" w:hint="eastAsia"/>
        </w:rPr>
        <w:t>游离二氧化硅和呼吸性煤尘的浓度应符合</w:t>
      </w:r>
      <w:r w:rsidRPr="002F44FE">
        <w:rPr>
          <w:rFonts w:eastAsia="宋体" w:hint="eastAsia"/>
        </w:rPr>
        <w:t>GB 16248</w:t>
      </w:r>
      <w:r w:rsidRPr="002F44FE">
        <w:rPr>
          <w:rFonts w:eastAsia="宋体" w:hint="eastAsia"/>
        </w:rPr>
        <w:t>的相关要求。</w:t>
      </w:r>
      <w:bookmarkEnd w:id="8"/>
    </w:p>
    <w:p w:rsidR="002A408B" w:rsidRPr="00052549" w:rsidRDefault="002A408B" w:rsidP="002A408B">
      <w:pPr>
        <w:spacing w:line="300" w:lineRule="auto"/>
        <w:ind w:firstLine="480"/>
        <w:rPr>
          <w:rFonts w:eastAsia="宋体"/>
        </w:rPr>
      </w:pPr>
      <w:r w:rsidRPr="00052549">
        <w:rPr>
          <w:rFonts w:eastAsia="宋体" w:hAnsi="宋体" w:hint="eastAsia"/>
        </w:rPr>
        <w:t>说明：</w:t>
      </w:r>
    </w:p>
    <w:p w:rsidR="002A408B" w:rsidRPr="00052549" w:rsidRDefault="002F44FE" w:rsidP="002A408B">
      <w:pPr>
        <w:spacing w:line="300" w:lineRule="auto"/>
        <w:ind w:firstLine="480"/>
        <w:rPr>
          <w:rFonts w:eastAsia="宋体"/>
        </w:rPr>
      </w:pPr>
      <w:r w:rsidRPr="00C84686">
        <w:rPr>
          <w:rFonts w:eastAsia="宋体" w:hint="eastAsia"/>
        </w:rPr>
        <w:t>GB 16248</w:t>
      </w:r>
      <w:r w:rsidRPr="002F44FE">
        <w:rPr>
          <w:rFonts w:eastAsia="宋体" w:hint="eastAsia"/>
        </w:rPr>
        <w:t>《</w:t>
      </w:r>
      <w:r w:rsidRPr="002F44FE">
        <w:rPr>
          <w:rFonts w:eastAsia="宋体"/>
        </w:rPr>
        <w:t>作业场所空气中呼吸性煤尘卫生标准</w:t>
      </w:r>
      <w:r w:rsidRPr="002F44FE">
        <w:rPr>
          <w:rFonts w:eastAsia="宋体" w:hint="eastAsia"/>
        </w:rPr>
        <w:t>》规定了作业场所空气中呼吸性煤尘最高容许浓度及其监测检验方法</w:t>
      </w:r>
      <w:r>
        <w:rPr>
          <w:rFonts w:eastAsia="宋体" w:hint="eastAsia"/>
        </w:rPr>
        <w:t>，</w:t>
      </w:r>
      <w:r w:rsidRPr="002F44FE">
        <w:rPr>
          <w:rFonts w:eastAsia="宋体" w:hint="eastAsia"/>
        </w:rPr>
        <w:t>适用于接触空气中游离二氧化硅含量小于</w:t>
      </w:r>
      <w:r w:rsidRPr="002F44FE">
        <w:rPr>
          <w:rFonts w:eastAsia="宋体" w:hint="eastAsia"/>
        </w:rPr>
        <w:t>10%</w:t>
      </w:r>
      <w:r w:rsidRPr="002F44FE">
        <w:rPr>
          <w:rFonts w:eastAsia="宋体" w:hint="eastAsia"/>
        </w:rPr>
        <w:t>的各类煤尘企业场所。</w:t>
      </w:r>
    </w:p>
    <w:p w:rsidR="00662F3B" w:rsidRPr="002F682B" w:rsidRDefault="00662F3B" w:rsidP="00567C23">
      <w:pPr>
        <w:pStyle w:val="1"/>
        <w:numPr>
          <w:ilvl w:val="0"/>
          <w:numId w:val="4"/>
        </w:numPr>
        <w:spacing w:before="120" w:after="120" w:line="240" w:lineRule="auto"/>
        <w:ind w:left="0" w:firstLineChars="0" w:firstLine="0"/>
        <w:rPr>
          <w:rFonts w:eastAsia="黑体"/>
          <w:b w:val="0"/>
          <w:sz w:val="32"/>
        </w:rPr>
      </w:pPr>
      <w:r w:rsidRPr="002F682B">
        <w:rPr>
          <w:rFonts w:eastAsia="黑体" w:hint="eastAsia"/>
          <w:b w:val="0"/>
          <w:sz w:val="32"/>
        </w:rPr>
        <w:lastRenderedPageBreak/>
        <w:t>国内外同类标准对比情况</w:t>
      </w:r>
    </w:p>
    <w:p w:rsidR="0002376B" w:rsidRPr="002F682B" w:rsidRDefault="002F682B" w:rsidP="002F682B">
      <w:pPr>
        <w:pStyle w:val="2"/>
        <w:numPr>
          <w:ilvl w:val="0"/>
          <w:numId w:val="0"/>
        </w:numPr>
        <w:spacing w:beforeLines="50" w:afterLines="50" w:line="240" w:lineRule="auto"/>
        <w:rPr>
          <w:rFonts w:asciiTheme="minorEastAsia" w:eastAsiaTheme="minorEastAsia" w:hAnsiTheme="minorEastAsia"/>
          <w:b/>
          <w:sz w:val="28"/>
        </w:rPr>
      </w:pPr>
      <w:r>
        <w:rPr>
          <w:rFonts w:asciiTheme="minorEastAsia" w:eastAsiaTheme="minorEastAsia" w:hAnsiTheme="minorEastAsia" w:hint="eastAsia"/>
          <w:b/>
          <w:sz w:val="28"/>
        </w:rPr>
        <w:t>5.1</w:t>
      </w:r>
      <w:r w:rsidR="0002376B" w:rsidRPr="002F682B">
        <w:rPr>
          <w:rFonts w:asciiTheme="minorEastAsia" w:eastAsiaTheme="minorEastAsia" w:hAnsiTheme="minorEastAsia" w:hint="eastAsia"/>
          <w:b/>
          <w:sz w:val="28"/>
        </w:rPr>
        <w:t>我国煤炭</w:t>
      </w:r>
      <w:r w:rsidR="00E62219" w:rsidRPr="002F682B">
        <w:rPr>
          <w:rFonts w:asciiTheme="minorEastAsia" w:eastAsiaTheme="minorEastAsia" w:hAnsiTheme="minorEastAsia" w:hint="eastAsia"/>
          <w:b/>
          <w:sz w:val="28"/>
        </w:rPr>
        <w:t>物流相关</w:t>
      </w:r>
      <w:r w:rsidR="0002376B" w:rsidRPr="002F682B">
        <w:rPr>
          <w:rFonts w:asciiTheme="minorEastAsia" w:eastAsiaTheme="minorEastAsia" w:hAnsiTheme="minorEastAsia" w:hint="eastAsia"/>
          <w:b/>
          <w:sz w:val="28"/>
        </w:rPr>
        <w:t>标准</w:t>
      </w:r>
    </w:p>
    <w:p w:rsidR="00982030" w:rsidRDefault="00997502" w:rsidP="00997502">
      <w:pPr>
        <w:spacing w:line="300" w:lineRule="auto"/>
        <w:ind w:firstLine="480"/>
        <w:rPr>
          <w:rFonts w:eastAsia="宋体"/>
        </w:rPr>
      </w:pPr>
      <w:r w:rsidRPr="00755BA6">
        <w:rPr>
          <w:rFonts w:eastAsia="宋体" w:hint="eastAsia"/>
        </w:rPr>
        <w:t>我国煤炭标准中并没有专门的物流分类。一些与煤炭物流相关的煤炭运输设备标准，被归类到煤炭提升、储运设备类标准。最新</w:t>
      </w:r>
      <w:r w:rsidRPr="00755BA6">
        <w:rPr>
          <w:rFonts w:eastAsia="宋体" w:hint="eastAsia"/>
        </w:rPr>
        <w:t>2014</w:t>
      </w:r>
      <w:r w:rsidRPr="00755BA6">
        <w:rPr>
          <w:rFonts w:eastAsia="宋体" w:hint="eastAsia"/>
        </w:rPr>
        <w:t>年中国物流与采购联合会和全国物流标准化技术委员会所发布的《物流标准目录手册》中显示，煤炭物流标准共有</w:t>
      </w:r>
      <w:r w:rsidRPr="00755BA6">
        <w:rPr>
          <w:rFonts w:eastAsia="宋体" w:hint="eastAsia"/>
        </w:rPr>
        <w:t>4</w:t>
      </w:r>
      <w:r w:rsidRPr="00755BA6">
        <w:rPr>
          <w:rFonts w:eastAsia="宋体" w:hint="eastAsia"/>
        </w:rPr>
        <w:t>条</w:t>
      </w:r>
      <w:r w:rsidR="00982030">
        <w:rPr>
          <w:rFonts w:eastAsia="宋体" w:hint="eastAsia"/>
        </w:rPr>
        <w:t>，</w:t>
      </w:r>
      <w:r w:rsidR="008610A4" w:rsidRPr="00755BA6">
        <w:rPr>
          <w:rFonts w:eastAsia="宋体" w:hint="eastAsia"/>
        </w:rPr>
        <w:t>与之前并未有太大变化</w:t>
      </w:r>
      <w:r w:rsidR="00E21DC3">
        <w:rPr>
          <w:rFonts w:eastAsia="宋体" w:hint="eastAsia"/>
        </w:rPr>
        <w:t>，</w:t>
      </w:r>
      <w:r w:rsidR="00982030">
        <w:rPr>
          <w:rFonts w:eastAsia="宋体" w:hint="eastAsia"/>
        </w:rPr>
        <w:t>如表</w:t>
      </w:r>
      <w:r w:rsidR="00982030">
        <w:rPr>
          <w:rFonts w:eastAsia="宋体" w:hint="eastAsia"/>
        </w:rPr>
        <w:t>5-1</w:t>
      </w:r>
      <w:r w:rsidR="00982030">
        <w:rPr>
          <w:rFonts w:eastAsia="宋体" w:hint="eastAsia"/>
        </w:rPr>
        <w:t>所示：</w:t>
      </w:r>
    </w:p>
    <w:p w:rsidR="003E498C" w:rsidRPr="00972788" w:rsidRDefault="00972788" w:rsidP="00736CFD">
      <w:pPr>
        <w:ind w:firstLineChars="0" w:firstLine="420"/>
        <w:jc w:val="center"/>
        <w:rPr>
          <w:rFonts w:eastAsia="宋体"/>
          <w:sz w:val="21"/>
          <w:szCs w:val="21"/>
        </w:rPr>
      </w:pPr>
      <w:r w:rsidRPr="00755BA6">
        <w:rPr>
          <w:rFonts w:eastAsia="宋体" w:hint="eastAsia"/>
          <w:sz w:val="21"/>
          <w:szCs w:val="21"/>
        </w:rPr>
        <w:t>表</w:t>
      </w:r>
      <w:r w:rsidRPr="00755BA6">
        <w:rPr>
          <w:rFonts w:eastAsia="宋体" w:hint="eastAsia"/>
          <w:sz w:val="21"/>
          <w:szCs w:val="21"/>
        </w:rPr>
        <w:t>5-</w:t>
      </w:r>
      <w:r w:rsidR="008D1C27">
        <w:rPr>
          <w:rFonts w:eastAsia="宋体" w:hint="eastAsia"/>
          <w:sz w:val="21"/>
          <w:szCs w:val="21"/>
        </w:rPr>
        <w:t>1</w:t>
      </w:r>
      <w:r w:rsidRPr="00755BA6">
        <w:rPr>
          <w:rFonts w:eastAsia="宋体" w:hint="eastAsia"/>
          <w:sz w:val="21"/>
          <w:szCs w:val="21"/>
        </w:rPr>
        <w:t xml:space="preserve"> </w:t>
      </w:r>
      <w:r>
        <w:rPr>
          <w:rFonts w:eastAsia="宋体" w:hint="eastAsia"/>
          <w:sz w:val="21"/>
          <w:szCs w:val="21"/>
        </w:rPr>
        <w:t>我国煤炭</w:t>
      </w:r>
      <w:r w:rsidRPr="00755BA6">
        <w:rPr>
          <w:rFonts w:eastAsia="宋体" w:hint="eastAsia"/>
          <w:sz w:val="21"/>
          <w:szCs w:val="21"/>
        </w:rPr>
        <w:t>物流相关标准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402"/>
        <w:gridCol w:w="1843"/>
        <w:gridCol w:w="1418"/>
        <w:gridCol w:w="992"/>
      </w:tblGrid>
      <w:tr w:rsidR="00BA46C0" w:rsidRPr="00414FB0" w:rsidTr="007C3ADD">
        <w:trPr>
          <w:trHeight w:val="199"/>
        </w:trPr>
        <w:tc>
          <w:tcPr>
            <w:tcW w:w="675" w:type="dxa"/>
            <w:shd w:val="clear" w:color="auto" w:fill="auto"/>
            <w:vAlign w:val="center"/>
          </w:tcPr>
          <w:p w:rsidR="00BA46C0" w:rsidRPr="00414FB0" w:rsidRDefault="00BA46C0" w:rsidP="007C3ADD">
            <w:pPr>
              <w:spacing w:line="240" w:lineRule="auto"/>
              <w:ind w:firstLineChars="0" w:firstLine="0"/>
              <w:jc w:val="center"/>
              <w:rPr>
                <w:rFonts w:eastAsia="宋体"/>
                <w:sz w:val="21"/>
              </w:rPr>
            </w:pPr>
            <w:r w:rsidRPr="00414FB0">
              <w:rPr>
                <w:rFonts w:eastAsia="宋体" w:hint="eastAsia"/>
                <w:sz w:val="21"/>
              </w:rPr>
              <w:t>序号</w:t>
            </w:r>
          </w:p>
        </w:tc>
        <w:tc>
          <w:tcPr>
            <w:tcW w:w="3402" w:type="dxa"/>
            <w:shd w:val="clear" w:color="auto" w:fill="auto"/>
            <w:vAlign w:val="center"/>
          </w:tcPr>
          <w:p w:rsidR="00BA46C0" w:rsidRPr="008610A4" w:rsidRDefault="00BA46C0" w:rsidP="007C3ADD">
            <w:pPr>
              <w:spacing w:line="240" w:lineRule="auto"/>
              <w:ind w:firstLineChars="0" w:firstLine="0"/>
              <w:jc w:val="center"/>
              <w:rPr>
                <w:rFonts w:eastAsia="宋体"/>
                <w:sz w:val="21"/>
              </w:rPr>
            </w:pPr>
            <w:r w:rsidRPr="00414FB0">
              <w:rPr>
                <w:rFonts w:eastAsia="宋体" w:hint="eastAsia"/>
                <w:sz w:val="21"/>
              </w:rPr>
              <w:t>标准名称</w:t>
            </w:r>
          </w:p>
        </w:tc>
        <w:tc>
          <w:tcPr>
            <w:tcW w:w="1843" w:type="dxa"/>
            <w:shd w:val="clear" w:color="auto" w:fill="auto"/>
            <w:vAlign w:val="center"/>
          </w:tcPr>
          <w:p w:rsidR="00BA46C0" w:rsidRPr="008610A4" w:rsidRDefault="00BA46C0" w:rsidP="007C3ADD">
            <w:pPr>
              <w:spacing w:line="240" w:lineRule="auto"/>
              <w:ind w:firstLineChars="0" w:firstLine="0"/>
              <w:jc w:val="center"/>
              <w:rPr>
                <w:rFonts w:eastAsia="宋体"/>
                <w:sz w:val="21"/>
              </w:rPr>
            </w:pPr>
            <w:r w:rsidRPr="00414FB0">
              <w:rPr>
                <w:rFonts w:eastAsia="宋体" w:hint="eastAsia"/>
                <w:sz w:val="21"/>
              </w:rPr>
              <w:t>标准编号</w:t>
            </w:r>
          </w:p>
        </w:tc>
        <w:tc>
          <w:tcPr>
            <w:tcW w:w="1418" w:type="dxa"/>
            <w:shd w:val="clear" w:color="auto" w:fill="auto"/>
            <w:vAlign w:val="center"/>
          </w:tcPr>
          <w:p w:rsidR="00BA46C0" w:rsidRPr="0016492C" w:rsidRDefault="00BA46C0" w:rsidP="007C3ADD">
            <w:pPr>
              <w:spacing w:line="240" w:lineRule="auto"/>
              <w:ind w:firstLineChars="0" w:firstLine="0"/>
              <w:jc w:val="center"/>
              <w:rPr>
                <w:rFonts w:eastAsia="宋体"/>
                <w:sz w:val="21"/>
              </w:rPr>
            </w:pPr>
            <w:r w:rsidRPr="00E21DC3">
              <w:rPr>
                <w:rFonts w:eastAsia="宋体" w:hint="eastAsia"/>
                <w:sz w:val="21"/>
              </w:rPr>
              <w:t>实施时间</w:t>
            </w:r>
          </w:p>
        </w:tc>
        <w:tc>
          <w:tcPr>
            <w:tcW w:w="992" w:type="dxa"/>
            <w:shd w:val="clear" w:color="auto" w:fill="auto"/>
            <w:vAlign w:val="center"/>
          </w:tcPr>
          <w:p w:rsidR="00BA46C0" w:rsidRPr="00414FB0" w:rsidRDefault="00BA46C0" w:rsidP="007C3ADD">
            <w:pPr>
              <w:spacing w:line="240" w:lineRule="auto"/>
              <w:ind w:firstLineChars="0" w:firstLine="0"/>
              <w:jc w:val="center"/>
              <w:rPr>
                <w:rFonts w:eastAsia="宋体"/>
                <w:sz w:val="21"/>
              </w:rPr>
            </w:pPr>
            <w:r w:rsidRPr="00414FB0">
              <w:rPr>
                <w:rFonts w:eastAsia="宋体" w:hint="eastAsia"/>
                <w:sz w:val="21"/>
              </w:rPr>
              <w:t>状态</w:t>
            </w:r>
          </w:p>
        </w:tc>
      </w:tr>
      <w:tr w:rsidR="00BA46C0" w:rsidRPr="00414FB0" w:rsidTr="007C3ADD">
        <w:trPr>
          <w:trHeight w:val="289"/>
        </w:trPr>
        <w:tc>
          <w:tcPr>
            <w:tcW w:w="675" w:type="dxa"/>
            <w:shd w:val="clear" w:color="auto" w:fill="auto"/>
            <w:vAlign w:val="center"/>
          </w:tcPr>
          <w:p w:rsidR="00BA46C0" w:rsidRPr="00414FB0" w:rsidRDefault="00BA46C0" w:rsidP="007C3ADD">
            <w:pPr>
              <w:spacing w:line="240" w:lineRule="auto"/>
              <w:ind w:firstLineChars="0" w:firstLine="0"/>
              <w:jc w:val="center"/>
              <w:rPr>
                <w:rFonts w:eastAsia="宋体"/>
                <w:sz w:val="21"/>
              </w:rPr>
            </w:pPr>
            <w:r w:rsidRPr="00414FB0">
              <w:rPr>
                <w:rFonts w:eastAsia="宋体" w:hint="eastAsia"/>
                <w:sz w:val="21"/>
              </w:rPr>
              <w:t>1</w:t>
            </w:r>
          </w:p>
        </w:tc>
        <w:tc>
          <w:tcPr>
            <w:tcW w:w="3402" w:type="dxa"/>
            <w:shd w:val="clear" w:color="auto" w:fill="auto"/>
            <w:vAlign w:val="center"/>
          </w:tcPr>
          <w:p w:rsidR="00BA46C0" w:rsidRPr="008610A4" w:rsidRDefault="00BA46C0" w:rsidP="007C3ADD">
            <w:pPr>
              <w:spacing w:line="240" w:lineRule="auto"/>
              <w:ind w:firstLineChars="0" w:firstLine="0"/>
              <w:rPr>
                <w:rFonts w:eastAsia="宋体"/>
                <w:sz w:val="21"/>
              </w:rPr>
            </w:pPr>
            <w:r w:rsidRPr="00414FB0">
              <w:rPr>
                <w:rFonts w:eastAsia="宋体" w:hint="eastAsia"/>
                <w:sz w:val="21"/>
              </w:rPr>
              <w:t>中国煤炭分类</w:t>
            </w:r>
          </w:p>
        </w:tc>
        <w:tc>
          <w:tcPr>
            <w:tcW w:w="1843" w:type="dxa"/>
            <w:shd w:val="clear" w:color="auto" w:fill="auto"/>
            <w:vAlign w:val="center"/>
          </w:tcPr>
          <w:p w:rsidR="00BA46C0" w:rsidRPr="008610A4" w:rsidRDefault="00BA46C0" w:rsidP="007C3ADD">
            <w:pPr>
              <w:spacing w:line="240" w:lineRule="auto"/>
              <w:ind w:firstLineChars="0" w:firstLine="0"/>
              <w:rPr>
                <w:rFonts w:eastAsia="宋体"/>
                <w:sz w:val="21"/>
              </w:rPr>
            </w:pPr>
            <w:r w:rsidRPr="00414FB0">
              <w:rPr>
                <w:rFonts w:eastAsia="宋体" w:hint="eastAsia"/>
                <w:sz w:val="21"/>
              </w:rPr>
              <w:t>GB/T 5751-2009</w:t>
            </w:r>
          </w:p>
        </w:tc>
        <w:tc>
          <w:tcPr>
            <w:tcW w:w="1418" w:type="dxa"/>
            <w:shd w:val="clear" w:color="auto" w:fill="auto"/>
            <w:vAlign w:val="center"/>
          </w:tcPr>
          <w:p w:rsidR="00BA46C0" w:rsidRPr="008610A4" w:rsidRDefault="00BA46C0" w:rsidP="007C3ADD">
            <w:pPr>
              <w:spacing w:line="240" w:lineRule="auto"/>
              <w:ind w:firstLineChars="0" w:firstLine="0"/>
              <w:rPr>
                <w:rFonts w:eastAsia="宋体"/>
                <w:sz w:val="21"/>
              </w:rPr>
            </w:pPr>
            <w:r w:rsidRPr="00414FB0">
              <w:rPr>
                <w:rFonts w:eastAsia="宋体" w:hint="eastAsia"/>
                <w:sz w:val="21"/>
              </w:rPr>
              <w:t>2010-01-01</w:t>
            </w:r>
          </w:p>
        </w:tc>
        <w:tc>
          <w:tcPr>
            <w:tcW w:w="992" w:type="dxa"/>
            <w:shd w:val="clear" w:color="auto" w:fill="auto"/>
            <w:vAlign w:val="center"/>
          </w:tcPr>
          <w:p w:rsidR="00BA46C0" w:rsidRPr="00414FB0" w:rsidRDefault="00BA46C0" w:rsidP="007C3ADD">
            <w:pPr>
              <w:spacing w:line="240" w:lineRule="auto"/>
              <w:ind w:firstLineChars="0" w:firstLine="0"/>
              <w:rPr>
                <w:rFonts w:eastAsia="宋体"/>
                <w:sz w:val="21"/>
              </w:rPr>
            </w:pPr>
            <w:r w:rsidRPr="00414FB0">
              <w:rPr>
                <w:rFonts w:eastAsia="宋体" w:hint="eastAsia"/>
                <w:sz w:val="21"/>
              </w:rPr>
              <w:t>现行</w:t>
            </w:r>
          </w:p>
        </w:tc>
      </w:tr>
      <w:tr w:rsidR="00BA46C0" w:rsidRPr="00414FB0" w:rsidTr="007C3ADD">
        <w:trPr>
          <w:trHeight w:val="237"/>
        </w:trPr>
        <w:tc>
          <w:tcPr>
            <w:tcW w:w="675" w:type="dxa"/>
            <w:shd w:val="clear" w:color="auto" w:fill="auto"/>
            <w:vAlign w:val="center"/>
          </w:tcPr>
          <w:p w:rsidR="00BA46C0" w:rsidRPr="00414FB0" w:rsidRDefault="00BA46C0" w:rsidP="007C3ADD">
            <w:pPr>
              <w:spacing w:line="240" w:lineRule="auto"/>
              <w:ind w:firstLineChars="0" w:firstLine="0"/>
              <w:jc w:val="center"/>
              <w:rPr>
                <w:rFonts w:eastAsia="宋体"/>
                <w:sz w:val="21"/>
              </w:rPr>
            </w:pPr>
            <w:r w:rsidRPr="00414FB0">
              <w:rPr>
                <w:rFonts w:eastAsia="宋体" w:hint="eastAsia"/>
                <w:sz w:val="21"/>
              </w:rPr>
              <w:t>2</w:t>
            </w:r>
          </w:p>
        </w:tc>
        <w:tc>
          <w:tcPr>
            <w:tcW w:w="3402" w:type="dxa"/>
            <w:shd w:val="clear" w:color="auto" w:fill="auto"/>
            <w:vAlign w:val="center"/>
          </w:tcPr>
          <w:p w:rsidR="00BA46C0" w:rsidRPr="008610A4" w:rsidRDefault="00BA46C0" w:rsidP="007C3ADD">
            <w:pPr>
              <w:spacing w:line="240" w:lineRule="auto"/>
              <w:ind w:firstLineChars="0" w:firstLine="0"/>
              <w:rPr>
                <w:rFonts w:eastAsia="宋体"/>
                <w:sz w:val="21"/>
              </w:rPr>
            </w:pPr>
            <w:r w:rsidRPr="00414FB0">
              <w:rPr>
                <w:rFonts w:eastAsia="宋体" w:hint="eastAsia"/>
                <w:sz w:val="21"/>
              </w:rPr>
              <w:t>清洁生产标准</w:t>
            </w:r>
            <w:r w:rsidRPr="00414FB0">
              <w:rPr>
                <w:rFonts w:eastAsia="宋体" w:hint="eastAsia"/>
                <w:sz w:val="21"/>
              </w:rPr>
              <w:t xml:space="preserve"> </w:t>
            </w:r>
            <w:r w:rsidRPr="00414FB0">
              <w:rPr>
                <w:rFonts w:eastAsia="宋体" w:hint="eastAsia"/>
                <w:sz w:val="21"/>
              </w:rPr>
              <w:t>煤炭采选业</w:t>
            </w:r>
          </w:p>
        </w:tc>
        <w:tc>
          <w:tcPr>
            <w:tcW w:w="1843" w:type="dxa"/>
            <w:shd w:val="clear" w:color="auto" w:fill="auto"/>
            <w:vAlign w:val="center"/>
          </w:tcPr>
          <w:p w:rsidR="00BA46C0" w:rsidRPr="008610A4" w:rsidRDefault="00BA46C0" w:rsidP="007C3ADD">
            <w:pPr>
              <w:spacing w:line="240" w:lineRule="auto"/>
              <w:ind w:firstLineChars="0" w:firstLine="0"/>
              <w:rPr>
                <w:rFonts w:eastAsia="宋体"/>
                <w:sz w:val="21"/>
              </w:rPr>
            </w:pPr>
            <w:r w:rsidRPr="00414FB0">
              <w:rPr>
                <w:rFonts w:eastAsia="宋体" w:hint="eastAsia"/>
                <w:sz w:val="21"/>
              </w:rPr>
              <w:t>HJ 446-2008</w:t>
            </w:r>
          </w:p>
        </w:tc>
        <w:tc>
          <w:tcPr>
            <w:tcW w:w="1418" w:type="dxa"/>
            <w:shd w:val="clear" w:color="auto" w:fill="auto"/>
            <w:vAlign w:val="center"/>
          </w:tcPr>
          <w:p w:rsidR="00BA46C0" w:rsidRPr="008610A4" w:rsidRDefault="00BA46C0" w:rsidP="007C3ADD">
            <w:pPr>
              <w:spacing w:line="240" w:lineRule="auto"/>
              <w:ind w:firstLineChars="0" w:firstLine="0"/>
              <w:rPr>
                <w:rFonts w:eastAsia="宋体"/>
                <w:sz w:val="21"/>
              </w:rPr>
            </w:pPr>
            <w:r w:rsidRPr="00414FB0">
              <w:rPr>
                <w:rFonts w:eastAsia="宋体" w:hint="eastAsia"/>
                <w:sz w:val="21"/>
              </w:rPr>
              <w:t>2009-02-01</w:t>
            </w:r>
          </w:p>
        </w:tc>
        <w:tc>
          <w:tcPr>
            <w:tcW w:w="992" w:type="dxa"/>
            <w:shd w:val="clear" w:color="auto" w:fill="auto"/>
            <w:vAlign w:val="center"/>
          </w:tcPr>
          <w:p w:rsidR="00BA46C0" w:rsidRPr="00414FB0" w:rsidRDefault="00BA46C0" w:rsidP="007C3ADD">
            <w:pPr>
              <w:spacing w:line="240" w:lineRule="auto"/>
              <w:ind w:firstLineChars="0" w:firstLine="0"/>
              <w:rPr>
                <w:rFonts w:eastAsia="宋体"/>
                <w:sz w:val="21"/>
              </w:rPr>
            </w:pPr>
            <w:r w:rsidRPr="00414FB0">
              <w:rPr>
                <w:rFonts w:eastAsia="宋体" w:hint="eastAsia"/>
                <w:sz w:val="21"/>
              </w:rPr>
              <w:t>现行</w:t>
            </w:r>
          </w:p>
        </w:tc>
      </w:tr>
      <w:tr w:rsidR="00BA46C0" w:rsidRPr="00414FB0" w:rsidTr="007C3ADD">
        <w:trPr>
          <w:trHeight w:val="482"/>
        </w:trPr>
        <w:tc>
          <w:tcPr>
            <w:tcW w:w="675" w:type="dxa"/>
            <w:shd w:val="clear" w:color="auto" w:fill="auto"/>
            <w:vAlign w:val="center"/>
          </w:tcPr>
          <w:p w:rsidR="00BA46C0" w:rsidRPr="00414FB0" w:rsidRDefault="00BA46C0" w:rsidP="007C3ADD">
            <w:pPr>
              <w:spacing w:line="240" w:lineRule="auto"/>
              <w:ind w:firstLineChars="0" w:firstLine="0"/>
              <w:jc w:val="center"/>
              <w:rPr>
                <w:rFonts w:eastAsia="宋体"/>
                <w:sz w:val="21"/>
              </w:rPr>
            </w:pPr>
            <w:r w:rsidRPr="00414FB0">
              <w:rPr>
                <w:rFonts w:eastAsia="宋体" w:hint="eastAsia"/>
                <w:sz w:val="21"/>
              </w:rPr>
              <w:t>3</w:t>
            </w:r>
          </w:p>
        </w:tc>
        <w:tc>
          <w:tcPr>
            <w:tcW w:w="3402" w:type="dxa"/>
            <w:shd w:val="clear" w:color="auto" w:fill="auto"/>
            <w:vAlign w:val="center"/>
          </w:tcPr>
          <w:p w:rsidR="00BA46C0" w:rsidRPr="008610A4" w:rsidRDefault="00BA46C0" w:rsidP="007C3ADD">
            <w:pPr>
              <w:spacing w:line="240" w:lineRule="auto"/>
              <w:ind w:firstLineChars="0" w:firstLine="0"/>
              <w:rPr>
                <w:rFonts w:eastAsia="宋体"/>
                <w:sz w:val="21"/>
              </w:rPr>
            </w:pPr>
            <w:r w:rsidRPr="00414FB0">
              <w:rPr>
                <w:rFonts w:eastAsia="宋体" w:hint="eastAsia"/>
                <w:sz w:val="21"/>
              </w:rPr>
              <w:t>铁路煤炭运输</w:t>
            </w:r>
            <w:proofErr w:type="gramStart"/>
            <w:r w:rsidRPr="00414FB0">
              <w:rPr>
                <w:rFonts w:eastAsia="宋体" w:hint="eastAsia"/>
                <w:sz w:val="21"/>
              </w:rPr>
              <w:t>抑尘技术</w:t>
            </w:r>
            <w:proofErr w:type="gramEnd"/>
            <w:r w:rsidRPr="00414FB0">
              <w:rPr>
                <w:rFonts w:eastAsia="宋体" w:hint="eastAsia"/>
                <w:sz w:val="21"/>
              </w:rPr>
              <w:t>条件</w:t>
            </w:r>
            <w:r w:rsidRPr="00414FB0">
              <w:rPr>
                <w:rFonts w:eastAsia="宋体" w:hint="eastAsia"/>
                <w:sz w:val="21"/>
              </w:rPr>
              <w:t xml:space="preserve"> </w:t>
            </w:r>
            <w:r w:rsidRPr="00414FB0">
              <w:rPr>
                <w:rFonts w:eastAsia="宋体" w:hint="eastAsia"/>
                <w:sz w:val="21"/>
              </w:rPr>
              <w:t>第</w:t>
            </w:r>
            <w:r w:rsidRPr="00414FB0">
              <w:rPr>
                <w:rFonts w:eastAsia="宋体" w:hint="eastAsia"/>
                <w:sz w:val="21"/>
              </w:rPr>
              <w:t>1</w:t>
            </w:r>
            <w:r w:rsidRPr="00414FB0">
              <w:rPr>
                <w:rFonts w:eastAsia="宋体" w:hint="eastAsia"/>
                <w:sz w:val="21"/>
              </w:rPr>
              <w:t>部分：</w:t>
            </w:r>
            <w:proofErr w:type="gramStart"/>
            <w:r w:rsidRPr="00414FB0">
              <w:rPr>
                <w:rFonts w:eastAsia="宋体" w:hint="eastAsia"/>
                <w:sz w:val="21"/>
              </w:rPr>
              <w:t>抑尘剂</w:t>
            </w:r>
            <w:proofErr w:type="gramEnd"/>
          </w:p>
        </w:tc>
        <w:tc>
          <w:tcPr>
            <w:tcW w:w="1843" w:type="dxa"/>
            <w:shd w:val="clear" w:color="auto" w:fill="auto"/>
            <w:vAlign w:val="center"/>
          </w:tcPr>
          <w:p w:rsidR="00BA46C0" w:rsidRPr="008610A4" w:rsidRDefault="00BA46C0" w:rsidP="007C3ADD">
            <w:pPr>
              <w:spacing w:line="240" w:lineRule="auto"/>
              <w:ind w:firstLineChars="0" w:firstLine="0"/>
              <w:rPr>
                <w:rFonts w:eastAsia="宋体"/>
                <w:sz w:val="21"/>
              </w:rPr>
            </w:pPr>
            <w:r w:rsidRPr="00414FB0">
              <w:rPr>
                <w:rFonts w:eastAsia="宋体" w:hint="eastAsia"/>
                <w:sz w:val="21"/>
              </w:rPr>
              <w:t>TB/T 3210.1-2009</w:t>
            </w:r>
          </w:p>
        </w:tc>
        <w:tc>
          <w:tcPr>
            <w:tcW w:w="1418" w:type="dxa"/>
            <w:shd w:val="clear" w:color="auto" w:fill="auto"/>
            <w:vAlign w:val="center"/>
          </w:tcPr>
          <w:p w:rsidR="00BA46C0" w:rsidRPr="007B37A5" w:rsidRDefault="00BA46C0" w:rsidP="007C3ADD">
            <w:pPr>
              <w:spacing w:line="240" w:lineRule="auto"/>
              <w:ind w:firstLineChars="0" w:firstLine="0"/>
              <w:rPr>
                <w:rFonts w:eastAsia="宋体"/>
                <w:sz w:val="21"/>
                <w:highlight w:val="yellow"/>
              </w:rPr>
            </w:pPr>
            <w:r w:rsidRPr="00D54675">
              <w:rPr>
                <w:rFonts w:eastAsia="宋体" w:hint="eastAsia"/>
                <w:sz w:val="21"/>
              </w:rPr>
              <w:t>2009-</w:t>
            </w:r>
            <w:r>
              <w:rPr>
                <w:rFonts w:eastAsia="宋体" w:hint="eastAsia"/>
                <w:sz w:val="21"/>
              </w:rPr>
              <w:t>10</w:t>
            </w:r>
            <w:r w:rsidRPr="00D54675">
              <w:rPr>
                <w:rFonts w:eastAsia="宋体" w:hint="eastAsia"/>
                <w:sz w:val="21"/>
              </w:rPr>
              <w:t>-01</w:t>
            </w:r>
          </w:p>
        </w:tc>
        <w:tc>
          <w:tcPr>
            <w:tcW w:w="992" w:type="dxa"/>
            <w:shd w:val="clear" w:color="auto" w:fill="auto"/>
            <w:vAlign w:val="center"/>
          </w:tcPr>
          <w:p w:rsidR="00BA46C0" w:rsidRPr="00414FB0" w:rsidRDefault="00BA46C0" w:rsidP="007C3ADD">
            <w:pPr>
              <w:spacing w:line="240" w:lineRule="auto"/>
              <w:ind w:firstLineChars="0" w:firstLine="0"/>
              <w:rPr>
                <w:rFonts w:eastAsia="宋体"/>
                <w:sz w:val="21"/>
              </w:rPr>
            </w:pPr>
            <w:r w:rsidRPr="00414FB0">
              <w:rPr>
                <w:rFonts w:eastAsia="宋体" w:hint="eastAsia"/>
                <w:sz w:val="21"/>
              </w:rPr>
              <w:t>现行</w:t>
            </w:r>
          </w:p>
        </w:tc>
      </w:tr>
      <w:tr w:rsidR="00BA46C0" w:rsidRPr="00414FB0" w:rsidTr="007C3ADD">
        <w:trPr>
          <w:trHeight w:val="663"/>
        </w:trPr>
        <w:tc>
          <w:tcPr>
            <w:tcW w:w="675" w:type="dxa"/>
            <w:shd w:val="clear" w:color="auto" w:fill="auto"/>
            <w:vAlign w:val="center"/>
          </w:tcPr>
          <w:p w:rsidR="00BA46C0" w:rsidRPr="00414FB0" w:rsidRDefault="00BA46C0" w:rsidP="007C3ADD">
            <w:pPr>
              <w:spacing w:line="240" w:lineRule="auto"/>
              <w:ind w:firstLineChars="0" w:firstLine="0"/>
              <w:jc w:val="center"/>
              <w:rPr>
                <w:rFonts w:eastAsia="宋体"/>
                <w:sz w:val="21"/>
              </w:rPr>
            </w:pPr>
            <w:r w:rsidRPr="00414FB0">
              <w:rPr>
                <w:rFonts w:eastAsia="宋体" w:hint="eastAsia"/>
                <w:sz w:val="21"/>
              </w:rPr>
              <w:t>4</w:t>
            </w:r>
          </w:p>
        </w:tc>
        <w:tc>
          <w:tcPr>
            <w:tcW w:w="3402" w:type="dxa"/>
            <w:shd w:val="clear" w:color="auto" w:fill="auto"/>
            <w:vAlign w:val="center"/>
          </w:tcPr>
          <w:p w:rsidR="00BA46C0" w:rsidRPr="008610A4" w:rsidRDefault="00BA46C0" w:rsidP="007C3ADD">
            <w:pPr>
              <w:spacing w:line="240" w:lineRule="auto"/>
              <w:ind w:firstLineChars="0" w:firstLine="0"/>
              <w:rPr>
                <w:rFonts w:eastAsia="宋体"/>
                <w:sz w:val="21"/>
              </w:rPr>
            </w:pPr>
            <w:r w:rsidRPr="00414FB0">
              <w:rPr>
                <w:rFonts w:eastAsia="宋体" w:hint="eastAsia"/>
                <w:sz w:val="21"/>
              </w:rPr>
              <w:t>铁路煤炭运输</w:t>
            </w:r>
            <w:proofErr w:type="gramStart"/>
            <w:r w:rsidRPr="00414FB0">
              <w:rPr>
                <w:rFonts w:eastAsia="宋体" w:hint="eastAsia"/>
                <w:sz w:val="21"/>
              </w:rPr>
              <w:t>抑尘技术</w:t>
            </w:r>
            <w:proofErr w:type="gramEnd"/>
            <w:r w:rsidRPr="00414FB0">
              <w:rPr>
                <w:rFonts w:eastAsia="宋体" w:hint="eastAsia"/>
                <w:sz w:val="21"/>
              </w:rPr>
              <w:t>条件</w:t>
            </w:r>
            <w:r w:rsidRPr="00414FB0">
              <w:rPr>
                <w:rFonts w:eastAsia="宋体" w:hint="eastAsia"/>
                <w:sz w:val="21"/>
              </w:rPr>
              <w:t xml:space="preserve"> </w:t>
            </w:r>
            <w:r w:rsidRPr="00414FB0">
              <w:rPr>
                <w:rFonts w:eastAsia="宋体" w:hint="eastAsia"/>
                <w:sz w:val="21"/>
              </w:rPr>
              <w:t>第</w:t>
            </w:r>
            <w:r w:rsidRPr="00414FB0">
              <w:rPr>
                <w:rFonts w:eastAsia="宋体" w:hint="eastAsia"/>
                <w:sz w:val="21"/>
              </w:rPr>
              <w:t>2</w:t>
            </w:r>
            <w:r w:rsidRPr="00414FB0">
              <w:rPr>
                <w:rFonts w:eastAsia="宋体" w:hint="eastAsia"/>
                <w:sz w:val="21"/>
              </w:rPr>
              <w:t>部分：喷淋装置及方法</w:t>
            </w:r>
          </w:p>
        </w:tc>
        <w:tc>
          <w:tcPr>
            <w:tcW w:w="1843" w:type="dxa"/>
            <w:shd w:val="clear" w:color="auto" w:fill="auto"/>
            <w:vAlign w:val="center"/>
          </w:tcPr>
          <w:p w:rsidR="00BA46C0" w:rsidRPr="008610A4" w:rsidRDefault="00BA46C0" w:rsidP="007C3ADD">
            <w:pPr>
              <w:spacing w:line="240" w:lineRule="auto"/>
              <w:ind w:firstLineChars="0" w:firstLine="0"/>
              <w:rPr>
                <w:rFonts w:eastAsia="宋体"/>
                <w:sz w:val="21"/>
              </w:rPr>
            </w:pPr>
            <w:r w:rsidRPr="00414FB0">
              <w:rPr>
                <w:rFonts w:eastAsia="宋体" w:hint="eastAsia"/>
                <w:sz w:val="21"/>
              </w:rPr>
              <w:t>TB/T 3210.2-2009</w:t>
            </w:r>
          </w:p>
        </w:tc>
        <w:tc>
          <w:tcPr>
            <w:tcW w:w="1418" w:type="dxa"/>
            <w:shd w:val="clear" w:color="auto" w:fill="auto"/>
            <w:vAlign w:val="center"/>
          </w:tcPr>
          <w:p w:rsidR="00BA46C0" w:rsidRPr="007B37A5" w:rsidRDefault="00BA46C0" w:rsidP="007C3ADD">
            <w:pPr>
              <w:spacing w:line="240" w:lineRule="auto"/>
              <w:ind w:firstLineChars="0" w:firstLine="0"/>
              <w:rPr>
                <w:rFonts w:eastAsia="宋体"/>
                <w:sz w:val="21"/>
                <w:highlight w:val="yellow"/>
              </w:rPr>
            </w:pPr>
            <w:r w:rsidRPr="00D54675">
              <w:rPr>
                <w:rFonts w:eastAsia="宋体" w:hint="eastAsia"/>
                <w:sz w:val="21"/>
              </w:rPr>
              <w:t>2009-</w:t>
            </w:r>
            <w:r>
              <w:rPr>
                <w:rFonts w:eastAsia="宋体" w:hint="eastAsia"/>
                <w:sz w:val="21"/>
              </w:rPr>
              <w:t>10</w:t>
            </w:r>
            <w:r w:rsidRPr="00D54675">
              <w:rPr>
                <w:rFonts w:eastAsia="宋体" w:hint="eastAsia"/>
                <w:sz w:val="21"/>
              </w:rPr>
              <w:t>-01</w:t>
            </w:r>
          </w:p>
        </w:tc>
        <w:tc>
          <w:tcPr>
            <w:tcW w:w="992" w:type="dxa"/>
            <w:shd w:val="clear" w:color="auto" w:fill="auto"/>
            <w:vAlign w:val="center"/>
          </w:tcPr>
          <w:p w:rsidR="00BA46C0" w:rsidRPr="00414FB0" w:rsidRDefault="00BA46C0" w:rsidP="007C3ADD">
            <w:pPr>
              <w:spacing w:line="240" w:lineRule="auto"/>
              <w:ind w:firstLineChars="0" w:firstLine="0"/>
              <w:rPr>
                <w:rFonts w:eastAsia="宋体"/>
                <w:sz w:val="21"/>
              </w:rPr>
            </w:pPr>
            <w:r w:rsidRPr="00414FB0">
              <w:rPr>
                <w:rFonts w:eastAsia="宋体" w:hint="eastAsia"/>
                <w:sz w:val="21"/>
              </w:rPr>
              <w:t>现行</w:t>
            </w:r>
          </w:p>
        </w:tc>
      </w:tr>
    </w:tbl>
    <w:p w:rsidR="00997502" w:rsidRPr="00755BA6" w:rsidRDefault="00997502" w:rsidP="00997502">
      <w:pPr>
        <w:spacing w:line="300" w:lineRule="auto"/>
        <w:ind w:firstLine="480"/>
        <w:rPr>
          <w:rFonts w:eastAsia="宋体"/>
        </w:rPr>
      </w:pPr>
      <w:r w:rsidRPr="00755BA6">
        <w:rPr>
          <w:rFonts w:eastAsia="宋体" w:hint="eastAsia"/>
        </w:rPr>
        <w:t>分别涉及到煤炭分类、清洁生产、铁路煤炭运输</w:t>
      </w:r>
      <w:proofErr w:type="gramStart"/>
      <w:r w:rsidRPr="00755BA6">
        <w:rPr>
          <w:rFonts w:eastAsia="宋体" w:hint="eastAsia"/>
        </w:rPr>
        <w:t>抑尘技术</w:t>
      </w:r>
      <w:proofErr w:type="gramEnd"/>
      <w:r w:rsidRPr="00755BA6">
        <w:rPr>
          <w:rFonts w:eastAsia="宋体" w:hint="eastAsia"/>
        </w:rPr>
        <w:t>条件，并未包括煤炭的运输、仓储、装卸、信息等物流方面的内容。由此可见我国对煤炭物流标准化的研制工作才刚刚开始。</w:t>
      </w:r>
    </w:p>
    <w:p w:rsidR="00015109" w:rsidRPr="002F682B" w:rsidRDefault="002F682B" w:rsidP="002F682B">
      <w:pPr>
        <w:pStyle w:val="2"/>
        <w:numPr>
          <w:ilvl w:val="0"/>
          <w:numId w:val="0"/>
        </w:numPr>
        <w:spacing w:beforeLines="50" w:afterLines="50" w:line="240" w:lineRule="auto"/>
        <w:rPr>
          <w:rFonts w:asciiTheme="minorEastAsia" w:eastAsiaTheme="minorEastAsia" w:hAnsiTheme="minorEastAsia"/>
          <w:b/>
          <w:sz w:val="28"/>
        </w:rPr>
      </w:pPr>
      <w:r>
        <w:rPr>
          <w:rFonts w:asciiTheme="minorEastAsia" w:eastAsiaTheme="minorEastAsia" w:hAnsiTheme="minorEastAsia" w:hint="eastAsia"/>
          <w:b/>
          <w:sz w:val="28"/>
        </w:rPr>
        <w:t>5.2</w:t>
      </w:r>
      <w:r w:rsidR="00CA5752" w:rsidRPr="002F682B">
        <w:rPr>
          <w:rFonts w:asciiTheme="minorEastAsia" w:eastAsiaTheme="minorEastAsia" w:hAnsiTheme="minorEastAsia" w:hint="eastAsia"/>
          <w:b/>
          <w:sz w:val="28"/>
        </w:rPr>
        <w:t>其他国家</w:t>
      </w:r>
      <w:r w:rsidR="00015109" w:rsidRPr="002F682B">
        <w:rPr>
          <w:rFonts w:asciiTheme="minorEastAsia" w:eastAsiaTheme="minorEastAsia" w:hAnsiTheme="minorEastAsia" w:hint="eastAsia"/>
          <w:b/>
          <w:sz w:val="28"/>
        </w:rPr>
        <w:t>颁布的煤炭物流相关标准</w:t>
      </w:r>
    </w:p>
    <w:p w:rsidR="00021BD6" w:rsidRPr="00755BA6" w:rsidRDefault="00021BD6" w:rsidP="00021BD6">
      <w:pPr>
        <w:spacing w:line="300" w:lineRule="auto"/>
        <w:ind w:firstLine="480"/>
        <w:rPr>
          <w:rFonts w:eastAsia="宋体"/>
        </w:rPr>
      </w:pPr>
      <w:r w:rsidRPr="00755BA6">
        <w:rPr>
          <w:rFonts w:eastAsia="宋体" w:hint="eastAsia"/>
        </w:rPr>
        <w:t>世界主要产煤国和用煤国，如美国、德国、澳大利亚、日本、英国和一些欧洲国家根据国家发展需要制定了一系列的煤炭国家标准，同时一些国际组织和协会也制定了一些国际标准和行业标准，形成了较为完善的煤炭标准体系。通过检索中国标准化研究院国家标准</w:t>
      </w:r>
      <w:proofErr w:type="gramStart"/>
      <w:r w:rsidRPr="00755BA6">
        <w:rPr>
          <w:rFonts w:eastAsia="宋体" w:hint="eastAsia"/>
        </w:rPr>
        <w:t>馆国外</w:t>
      </w:r>
      <w:proofErr w:type="gramEnd"/>
      <w:r w:rsidRPr="00755BA6">
        <w:rPr>
          <w:rFonts w:eastAsia="宋体" w:hint="eastAsia"/>
        </w:rPr>
        <w:t>标准数据库，可知英、美、德、法、日、</w:t>
      </w:r>
      <w:r w:rsidRPr="00755BA6">
        <w:rPr>
          <w:rFonts w:eastAsia="宋体" w:hint="eastAsia"/>
        </w:rPr>
        <w:t>ISO</w:t>
      </w:r>
      <w:r w:rsidRPr="00755BA6">
        <w:rPr>
          <w:rFonts w:eastAsia="宋体" w:hint="eastAsia"/>
        </w:rPr>
        <w:t>、</w:t>
      </w:r>
      <w:r w:rsidRPr="00755BA6">
        <w:rPr>
          <w:rFonts w:eastAsia="宋体"/>
        </w:rPr>
        <w:t>ASTM</w:t>
      </w:r>
      <w:r w:rsidRPr="00755BA6">
        <w:rPr>
          <w:rFonts w:eastAsia="宋体" w:hint="eastAsia"/>
        </w:rPr>
        <w:t>等国家与组织颁布了</w:t>
      </w:r>
      <w:r w:rsidRPr="00755BA6">
        <w:rPr>
          <w:rFonts w:eastAsia="宋体" w:hint="eastAsia"/>
        </w:rPr>
        <w:t>1060</w:t>
      </w:r>
      <w:r w:rsidRPr="00755BA6">
        <w:rPr>
          <w:rFonts w:eastAsia="宋体" w:hint="eastAsia"/>
        </w:rPr>
        <w:t>条与煤炭相关的标准，标准覆盖基本术语、质量检验检测方法、作业规范、煤矿安全、煤炭开采、开采设备</w:t>
      </w:r>
      <w:r w:rsidR="007B37A5">
        <w:rPr>
          <w:rFonts w:eastAsia="宋体" w:hint="eastAsia"/>
        </w:rPr>
        <w:t>、</w:t>
      </w:r>
      <w:r w:rsidRPr="00755BA6">
        <w:rPr>
          <w:rFonts w:eastAsia="宋体" w:hint="eastAsia"/>
        </w:rPr>
        <w:t>环境保护等多个方面，然而未见针对煤炭物流颁布的标准，并且少数与物流相关的标准并不是专门从物流的角度提出的。以“物流”为检索词，未发现与煤炭物流相关标准，以其他物流功能要素为关键词搜</w:t>
      </w:r>
      <w:r w:rsidR="007B37A5">
        <w:rPr>
          <w:rFonts w:eastAsia="宋体" w:hint="eastAsia"/>
        </w:rPr>
        <w:t>索</w:t>
      </w:r>
      <w:r w:rsidRPr="00755BA6">
        <w:rPr>
          <w:rFonts w:eastAsia="宋体" w:hint="eastAsia"/>
        </w:rPr>
        <w:t>，也未找到对应的煤炭物流行业标准。</w:t>
      </w:r>
    </w:p>
    <w:p w:rsidR="00021BD6" w:rsidRPr="00755BA6" w:rsidRDefault="00021BD6" w:rsidP="00021BD6">
      <w:pPr>
        <w:spacing w:line="300" w:lineRule="auto"/>
        <w:ind w:firstLine="480"/>
        <w:rPr>
          <w:rFonts w:eastAsia="宋体"/>
        </w:rPr>
      </w:pPr>
      <w:r w:rsidRPr="00755BA6">
        <w:rPr>
          <w:rFonts w:eastAsia="宋体" w:hint="eastAsia"/>
        </w:rPr>
        <w:t>尽管未见专门的煤炭物流标准，但美国、欧洲一些国家均有一些与煤炭</w:t>
      </w:r>
      <w:r w:rsidR="00982030">
        <w:rPr>
          <w:rFonts w:eastAsia="宋体" w:hint="eastAsia"/>
        </w:rPr>
        <w:t>物流管理</w:t>
      </w:r>
      <w:r w:rsidRPr="00755BA6">
        <w:rPr>
          <w:rFonts w:eastAsia="宋体" w:hint="eastAsia"/>
        </w:rPr>
        <w:t>相关的标准。</w:t>
      </w:r>
    </w:p>
    <w:p w:rsidR="004365B9" w:rsidRPr="00755BA6" w:rsidRDefault="004365B9" w:rsidP="00567C23">
      <w:pPr>
        <w:numPr>
          <w:ilvl w:val="0"/>
          <w:numId w:val="5"/>
        </w:numPr>
        <w:ind w:firstLineChars="0"/>
      </w:pPr>
      <w:bookmarkStart w:id="9" w:name="_Toc366190215"/>
      <w:r w:rsidRPr="00755BA6">
        <w:rPr>
          <w:rFonts w:hint="eastAsia"/>
        </w:rPr>
        <w:t>美国颁布的煤炭物流相关标准</w:t>
      </w:r>
      <w:bookmarkEnd w:id="9"/>
    </w:p>
    <w:p w:rsidR="004365B9" w:rsidRPr="00755BA6" w:rsidRDefault="004365B9" w:rsidP="004365B9">
      <w:pPr>
        <w:spacing w:line="300" w:lineRule="auto"/>
        <w:ind w:firstLine="480"/>
        <w:rPr>
          <w:rFonts w:eastAsia="宋体"/>
        </w:rPr>
      </w:pPr>
      <w:r w:rsidRPr="00755BA6">
        <w:rPr>
          <w:rFonts w:eastAsia="宋体" w:hint="eastAsia"/>
        </w:rPr>
        <w:t>美国现行一些与煤炭</w:t>
      </w:r>
      <w:r w:rsidR="00982030">
        <w:rPr>
          <w:rFonts w:eastAsia="宋体" w:hint="eastAsia"/>
        </w:rPr>
        <w:t>物流管理</w:t>
      </w:r>
      <w:r w:rsidRPr="00755BA6">
        <w:rPr>
          <w:rFonts w:eastAsia="宋体" w:hint="eastAsia"/>
        </w:rPr>
        <w:t>相关的标准</w:t>
      </w:r>
      <w:r w:rsidR="00982030">
        <w:rPr>
          <w:rFonts w:eastAsia="宋体" w:hint="eastAsia"/>
        </w:rPr>
        <w:t>有</w:t>
      </w:r>
      <w:r w:rsidR="00741DB3">
        <w:rPr>
          <w:rFonts w:eastAsia="宋体" w:hint="eastAsia"/>
        </w:rPr>
        <w:t>4</w:t>
      </w:r>
      <w:r w:rsidR="00741DB3">
        <w:rPr>
          <w:rFonts w:eastAsia="宋体" w:hint="eastAsia"/>
        </w:rPr>
        <w:t>条</w:t>
      </w:r>
      <w:r w:rsidRPr="00755BA6">
        <w:rPr>
          <w:rFonts w:eastAsia="宋体" w:hint="eastAsia"/>
        </w:rPr>
        <w:t>，</w:t>
      </w:r>
      <w:r w:rsidR="00982030" w:rsidRPr="00755BA6">
        <w:rPr>
          <w:rFonts w:eastAsia="宋体" w:hint="eastAsia"/>
        </w:rPr>
        <w:t>这些标准虽不是从物流的</w:t>
      </w:r>
      <w:r w:rsidR="00982030" w:rsidRPr="00755BA6">
        <w:rPr>
          <w:rFonts w:eastAsia="宋体" w:hint="eastAsia"/>
        </w:rPr>
        <w:lastRenderedPageBreak/>
        <w:t>角度提出，但可以看作是与物流相关的标准</w:t>
      </w:r>
      <w:r w:rsidR="00D57062">
        <w:rPr>
          <w:rFonts w:eastAsia="宋体" w:hint="eastAsia"/>
        </w:rPr>
        <w:t>，并且这些标准的内容与</w:t>
      </w:r>
      <w:r w:rsidR="00982030">
        <w:rPr>
          <w:rFonts w:eastAsia="宋体" w:hint="eastAsia"/>
        </w:rPr>
        <w:t>煤炭仓储服务</w:t>
      </w:r>
      <w:r w:rsidR="00D57062">
        <w:rPr>
          <w:rFonts w:eastAsia="宋体" w:hint="eastAsia"/>
        </w:rPr>
        <w:t>有一定的相关性，</w:t>
      </w:r>
      <w:r w:rsidRPr="00755BA6">
        <w:rPr>
          <w:rFonts w:eastAsia="宋体" w:hint="eastAsia"/>
        </w:rPr>
        <w:t>如表</w:t>
      </w:r>
      <w:r w:rsidR="006C28A1" w:rsidRPr="00755BA6">
        <w:rPr>
          <w:rFonts w:eastAsia="宋体" w:hint="eastAsia"/>
        </w:rPr>
        <w:t>5</w:t>
      </w:r>
      <w:r w:rsidRPr="00755BA6">
        <w:rPr>
          <w:rFonts w:eastAsia="宋体" w:hint="eastAsia"/>
        </w:rPr>
        <w:t>-</w:t>
      </w:r>
      <w:r w:rsidR="006C28A1" w:rsidRPr="00755BA6">
        <w:rPr>
          <w:rFonts w:eastAsia="宋体" w:hint="eastAsia"/>
        </w:rPr>
        <w:t>2</w:t>
      </w:r>
      <w:r w:rsidRPr="00755BA6">
        <w:rPr>
          <w:rFonts w:eastAsia="宋体" w:hint="eastAsia"/>
        </w:rPr>
        <w:t>所示。</w:t>
      </w:r>
    </w:p>
    <w:p w:rsidR="004365B9" w:rsidRPr="00755BA6" w:rsidRDefault="004365B9" w:rsidP="004365B9">
      <w:pPr>
        <w:ind w:firstLineChars="0" w:firstLine="0"/>
        <w:jc w:val="center"/>
        <w:rPr>
          <w:rFonts w:eastAsia="宋体"/>
          <w:sz w:val="21"/>
          <w:szCs w:val="21"/>
        </w:rPr>
      </w:pPr>
      <w:r w:rsidRPr="00755BA6">
        <w:rPr>
          <w:rFonts w:eastAsia="宋体" w:hint="eastAsia"/>
          <w:sz w:val="21"/>
          <w:szCs w:val="21"/>
        </w:rPr>
        <w:t>表</w:t>
      </w:r>
      <w:r w:rsidR="006C28A1" w:rsidRPr="00755BA6">
        <w:rPr>
          <w:rFonts w:eastAsia="宋体" w:hint="eastAsia"/>
          <w:sz w:val="21"/>
          <w:szCs w:val="21"/>
        </w:rPr>
        <w:t>5</w:t>
      </w:r>
      <w:r w:rsidRPr="00755BA6">
        <w:rPr>
          <w:rFonts w:eastAsia="宋体" w:hint="eastAsia"/>
          <w:sz w:val="21"/>
          <w:szCs w:val="21"/>
        </w:rPr>
        <w:t>-</w:t>
      </w:r>
      <w:r w:rsidR="006C28A1" w:rsidRPr="00755BA6">
        <w:rPr>
          <w:rFonts w:eastAsia="宋体" w:hint="eastAsia"/>
          <w:sz w:val="21"/>
          <w:szCs w:val="21"/>
        </w:rPr>
        <w:t>2</w:t>
      </w:r>
      <w:r w:rsidRPr="00755BA6">
        <w:rPr>
          <w:rFonts w:eastAsia="宋体" w:hint="eastAsia"/>
          <w:sz w:val="21"/>
          <w:szCs w:val="21"/>
        </w:rPr>
        <w:t xml:space="preserve"> </w:t>
      </w:r>
      <w:r w:rsidRPr="00755BA6">
        <w:rPr>
          <w:rFonts w:eastAsia="宋体" w:hint="eastAsia"/>
          <w:sz w:val="21"/>
          <w:szCs w:val="21"/>
        </w:rPr>
        <w:t>美国煤炭物流相关标准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7"/>
        <w:gridCol w:w="2308"/>
        <w:gridCol w:w="1586"/>
        <w:gridCol w:w="1669"/>
        <w:gridCol w:w="1307"/>
        <w:gridCol w:w="718"/>
        <w:gridCol w:w="467"/>
      </w:tblGrid>
      <w:tr w:rsidR="004365B9" w:rsidRPr="00755BA6" w:rsidTr="007C3ADD">
        <w:trPr>
          <w:trHeight w:val="540"/>
        </w:trPr>
        <w:tc>
          <w:tcPr>
            <w:tcW w:w="0" w:type="auto"/>
            <w:vAlign w:val="center"/>
          </w:tcPr>
          <w:p w:rsidR="004365B9" w:rsidRPr="00755BA6" w:rsidRDefault="004365B9" w:rsidP="00B85B39">
            <w:pPr>
              <w:spacing w:line="240" w:lineRule="auto"/>
              <w:ind w:firstLineChars="0" w:firstLine="0"/>
              <w:jc w:val="center"/>
              <w:rPr>
                <w:rFonts w:eastAsia="宋体"/>
                <w:sz w:val="21"/>
                <w:szCs w:val="21"/>
              </w:rPr>
            </w:pPr>
            <w:r w:rsidRPr="00755BA6">
              <w:rPr>
                <w:rFonts w:eastAsia="宋体" w:hint="eastAsia"/>
                <w:sz w:val="21"/>
                <w:szCs w:val="21"/>
              </w:rPr>
              <w:t>序号</w:t>
            </w:r>
          </w:p>
        </w:tc>
        <w:tc>
          <w:tcPr>
            <w:tcW w:w="0" w:type="auto"/>
            <w:vAlign w:val="center"/>
            <w:hideMark/>
          </w:tcPr>
          <w:p w:rsidR="004365B9" w:rsidRPr="00755BA6" w:rsidRDefault="004365B9" w:rsidP="00B85B39">
            <w:pPr>
              <w:spacing w:line="240" w:lineRule="auto"/>
              <w:ind w:firstLineChars="0" w:firstLine="0"/>
              <w:jc w:val="center"/>
              <w:rPr>
                <w:rFonts w:eastAsia="宋体"/>
                <w:sz w:val="21"/>
                <w:szCs w:val="21"/>
              </w:rPr>
            </w:pPr>
            <w:r w:rsidRPr="00755BA6">
              <w:rPr>
                <w:rFonts w:eastAsia="宋体" w:hint="eastAsia"/>
                <w:sz w:val="21"/>
                <w:szCs w:val="21"/>
              </w:rPr>
              <w:t>标准英文名称</w:t>
            </w:r>
          </w:p>
        </w:tc>
        <w:tc>
          <w:tcPr>
            <w:tcW w:w="1586" w:type="dxa"/>
            <w:vAlign w:val="center"/>
            <w:hideMark/>
          </w:tcPr>
          <w:p w:rsidR="004365B9" w:rsidRPr="00755BA6" w:rsidRDefault="004365B9" w:rsidP="00B85B39">
            <w:pPr>
              <w:spacing w:line="240" w:lineRule="auto"/>
              <w:ind w:firstLineChars="0" w:firstLine="0"/>
              <w:jc w:val="center"/>
              <w:rPr>
                <w:rFonts w:eastAsia="宋体"/>
                <w:sz w:val="21"/>
                <w:szCs w:val="21"/>
              </w:rPr>
            </w:pPr>
            <w:r w:rsidRPr="00755BA6">
              <w:rPr>
                <w:rFonts w:eastAsia="宋体" w:hint="eastAsia"/>
                <w:sz w:val="21"/>
                <w:szCs w:val="21"/>
              </w:rPr>
              <w:t>标准中文名称</w:t>
            </w:r>
          </w:p>
        </w:tc>
        <w:tc>
          <w:tcPr>
            <w:tcW w:w="1669" w:type="dxa"/>
            <w:vAlign w:val="center"/>
            <w:hideMark/>
          </w:tcPr>
          <w:p w:rsidR="004365B9" w:rsidRPr="00755BA6" w:rsidRDefault="004365B9" w:rsidP="00B85B39">
            <w:pPr>
              <w:spacing w:line="240" w:lineRule="auto"/>
              <w:ind w:firstLineChars="0" w:firstLine="0"/>
              <w:jc w:val="center"/>
              <w:rPr>
                <w:rFonts w:eastAsia="宋体"/>
                <w:sz w:val="21"/>
                <w:szCs w:val="21"/>
              </w:rPr>
            </w:pPr>
            <w:r w:rsidRPr="00755BA6">
              <w:rPr>
                <w:rFonts w:eastAsia="宋体" w:hint="eastAsia"/>
                <w:sz w:val="21"/>
                <w:szCs w:val="21"/>
              </w:rPr>
              <w:t>标准号</w:t>
            </w:r>
          </w:p>
        </w:tc>
        <w:tc>
          <w:tcPr>
            <w:tcW w:w="0" w:type="auto"/>
            <w:vAlign w:val="center"/>
            <w:hideMark/>
          </w:tcPr>
          <w:p w:rsidR="004365B9" w:rsidRPr="00755BA6" w:rsidRDefault="004365B9" w:rsidP="00B85B39">
            <w:pPr>
              <w:spacing w:line="240" w:lineRule="auto"/>
              <w:ind w:firstLineChars="0" w:firstLine="0"/>
              <w:jc w:val="center"/>
              <w:rPr>
                <w:rFonts w:eastAsia="宋体"/>
                <w:sz w:val="21"/>
                <w:szCs w:val="21"/>
              </w:rPr>
            </w:pPr>
            <w:r w:rsidRPr="00755BA6">
              <w:rPr>
                <w:rFonts w:eastAsia="宋体" w:hint="eastAsia"/>
                <w:sz w:val="21"/>
                <w:szCs w:val="21"/>
              </w:rPr>
              <w:t>发布单位</w:t>
            </w:r>
          </w:p>
        </w:tc>
        <w:tc>
          <w:tcPr>
            <w:tcW w:w="0" w:type="auto"/>
            <w:vAlign w:val="center"/>
            <w:hideMark/>
          </w:tcPr>
          <w:p w:rsidR="004365B9" w:rsidRPr="00755BA6" w:rsidRDefault="004365B9" w:rsidP="00B85B39">
            <w:pPr>
              <w:spacing w:line="240" w:lineRule="auto"/>
              <w:ind w:firstLineChars="0" w:firstLine="0"/>
              <w:jc w:val="center"/>
              <w:rPr>
                <w:rFonts w:eastAsia="宋体"/>
                <w:sz w:val="21"/>
                <w:szCs w:val="21"/>
              </w:rPr>
            </w:pPr>
            <w:r w:rsidRPr="00755BA6">
              <w:rPr>
                <w:rFonts w:eastAsia="宋体" w:hint="eastAsia"/>
                <w:sz w:val="21"/>
                <w:szCs w:val="21"/>
              </w:rPr>
              <w:t>发布日期</w:t>
            </w:r>
          </w:p>
        </w:tc>
        <w:tc>
          <w:tcPr>
            <w:tcW w:w="0" w:type="auto"/>
            <w:vAlign w:val="center"/>
            <w:hideMark/>
          </w:tcPr>
          <w:p w:rsidR="004365B9" w:rsidRPr="00755BA6" w:rsidRDefault="004365B9" w:rsidP="00B85B39">
            <w:pPr>
              <w:spacing w:line="240" w:lineRule="auto"/>
              <w:ind w:firstLineChars="0" w:firstLine="0"/>
              <w:jc w:val="center"/>
              <w:rPr>
                <w:rFonts w:eastAsia="宋体"/>
                <w:sz w:val="21"/>
                <w:szCs w:val="21"/>
              </w:rPr>
            </w:pPr>
            <w:r w:rsidRPr="00755BA6">
              <w:rPr>
                <w:rFonts w:eastAsia="宋体" w:hint="eastAsia"/>
                <w:sz w:val="21"/>
                <w:szCs w:val="21"/>
              </w:rPr>
              <w:t>状态</w:t>
            </w:r>
          </w:p>
        </w:tc>
      </w:tr>
      <w:tr w:rsidR="004365B9" w:rsidRPr="00755BA6" w:rsidTr="007C3ADD">
        <w:trPr>
          <w:trHeight w:val="810"/>
        </w:trPr>
        <w:tc>
          <w:tcPr>
            <w:tcW w:w="0" w:type="auto"/>
            <w:vAlign w:val="center"/>
          </w:tcPr>
          <w:p w:rsidR="004365B9" w:rsidRPr="00755BA6" w:rsidRDefault="004365B9" w:rsidP="00B85B39">
            <w:pPr>
              <w:spacing w:line="240" w:lineRule="auto"/>
              <w:ind w:firstLineChars="0" w:firstLine="0"/>
              <w:jc w:val="center"/>
              <w:rPr>
                <w:rFonts w:eastAsia="宋体"/>
                <w:sz w:val="21"/>
                <w:szCs w:val="21"/>
              </w:rPr>
            </w:pPr>
            <w:r w:rsidRPr="00755BA6">
              <w:rPr>
                <w:rFonts w:eastAsia="宋体" w:hint="eastAsia"/>
                <w:sz w:val="21"/>
                <w:szCs w:val="21"/>
              </w:rPr>
              <w:t>1</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sz w:val="21"/>
                <w:szCs w:val="21"/>
              </w:rPr>
              <w:t>Standard for Fire Prevention and Control in Coal Mines</w:t>
            </w:r>
          </w:p>
        </w:tc>
        <w:tc>
          <w:tcPr>
            <w:tcW w:w="1586" w:type="dxa"/>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煤矿防火与控制标准</w:t>
            </w:r>
          </w:p>
        </w:tc>
        <w:tc>
          <w:tcPr>
            <w:tcW w:w="1669" w:type="dxa"/>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ANSI/NFPA 120-2010</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美国国家标准学</w:t>
            </w:r>
            <w:r w:rsidRPr="00755BA6">
              <w:rPr>
                <w:rFonts w:eastAsia="宋体" w:hint="eastAsia"/>
                <w:sz w:val="21"/>
                <w:szCs w:val="21"/>
              </w:rPr>
              <w:t xml:space="preserve"> </w:t>
            </w:r>
            <w:r w:rsidRPr="00755BA6">
              <w:rPr>
                <w:rFonts w:eastAsia="宋体" w:hint="eastAsia"/>
                <w:sz w:val="21"/>
                <w:szCs w:val="21"/>
              </w:rPr>
              <w:t>会</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2010</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现行</w:t>
            </w:r>
          </w:p>
        </w:tc>
      </w:tr>
      <w:tr w:rsidR="004365B9" w:rsidRPr="00755BA6" w:rsidTr="007C3ADD">
        <w:trPr>
          <w:trHeight w:val="810"/>
        </w:trPr>
        <w:tc>
          <w:tcPr>
            <w:tcW w:w="0" w:type="auto"/>
            <w:vAlign w:val="center"/>
          </w:tcPr>
          <w:p w:rsidR="004365B9" w:rsidRPr="00755BA6" w:rsidRDefault="004365B9" w:rsidP="00B85B39">
            <w:pPr>
              <w:spacing w:line="240" w:lineRule="auto"/>
              <w:ind w:firstLineChars="0" w:firstLine="0"/>
              <w:jc w:val="center"/>
              <w:rPr>
                <w:rFonts w:eastAsia="宋体"/>
                <w:sz w:val="21"/>
                <w:szCs w:val="21"/>
              </w:rPr>
            </w:pPr>
            <w:r w:rsidRPr="00755BA6">
              <w:rPr>
                <w:rFonts w:eastAsia="宋体" w:hint="eastAsia"/>
                <w:sz w:val="21"/>
                <w:szCs w:val="21"/>
              </w:rPr>
              <w:t>2</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Standard Test Method for Total Moisture in Coal</w:t>
            </w:r>
          </w:p>
        </w:tc>
        <w:tc>
          <w:tcPr>
            <w:tcW w:w="1586" w:type="dxa"/>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煤中总湿度的标准试验方法</w:t>
            </w:r>
          </w:p>
        </w:tc>
        <w:tc>
          <w:tcPr>
            <w:tcW w:w="1669" w:type="dxa"/>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ASTM D3302-2007ae1</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美国材料与试验协会</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2007</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现行</w:t>
            </w:r>
          </w:p>
        </w:tc>
      </w:tr>
      <w:tr w:rsidR="004365B9" w:rsidRPr="00755BA6" w:rsidTr="007C3ADD">
        <w:trPr>
          <w:trHeight w:val="810"/>
        </w:trPr>
        <w:tc>
          <w:tcPr>
            <w:tcW w:w="0" w:type="auto"/>
            <w:vAlign w:val="center"/>
          </w:tcPr>
          <w:p w:rsidR="004365B9" w:rsidRPr="00755BA6" w:rsidRDefault="004365B9" w:rsidP="00B85B39">
            <w:pPr>
              <w:spacing w:line="240" w:lineRule="auto"/>
              <w:ind w:firstLineChars="0" w:firstLine="0"/>
              <w:jc w:val="center"/>
              <w:rPr>
                <w:rFonts w:eastAsia="宋体"/>
                <w:sz w:val="21"/>
                <w:szCs w:val="21"/>
              </w:rPr>
            </w:pPr>
            <w:r w:rsidRPr="00755BA6">
              <w:rPr>
                <w:rFonts w:eastAsia="宋体" w:hint="eastAsia"/>
                <w:sz w:val="21"/>
                <w:szCs w:val="21"/>
              </w:rPr>
              <w:t>3</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Standard Practice for Tonnage Calculation of Coal in a Stockpile</w:t>
            </w:r>
          </w:p>
        </w:tc>
        <w:tc>
          <w:tcPr>
            <w:tcW w:w="1586" w:type="dxa"/>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计算料堆中煤吨数的标准实施规程</w:t>
            </w:r>
          </w:p>
        </w:tc>
        <w:tc>
          <w:tcPr>
            <w:tcW w:w="1669" w:type="dxa"/>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ASTM D6542-2005</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美国材料与试验协会</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2005</w:t>
            </w:r>
          </w:p>
        </w:tc>
        <w:tc>
          <w:tcPr>
            <w:tcW w:w="0" w:type="auto"/>
            <w:vAlign w:val="center"/>
            <w:hideMark/>
          </w:tcPr>
          <w:p w:rsidR="004365B9" w:rsidRPr="00755BA6" w:rsidRDefault="004365B9" w:rsidP="00B85B39">
            <w:pPr>
              <w:spacing w:line="240" w:lineRule="auto"/>
              <w:ind w:firstLineChars="0" w:firstLine="0"/>
              <w:rPr>
                <w:rFonts w:eastAsia="宋体"/>
                <w:sz w:val="21"/>
                <w:szCs w:val="21"/>
              </w:rPr>
            </w:pPr>
            <w:r w:rsidRPr="00755BA6">
              <w:rPr>
                <w:rFonts w:eastAsia="宋体" w:hint="eastAsia"/>
                <w:sz w:val="21"/>
                <w:szCs w:val="21"/>
              </w:rPr>
              <w:t>现行</w:t>
            </w:r>
          </w:p>
        </w:tc>
      </w:tr>
      <w:tr w:rsidR="004365B9" w:rsidRPr="00755BA6" w:rsidTr="007C3ADD">
        <w:trPr>
          <w:trHeight w:val="1200"/>
        </w:trPr>
        <w:tc>
          <w:tcPr>
            <w:tcW w:w="0" w:type="auto"/>
            <w:vAlign w:val="center"/>
          </w:tcPr>
          <w:p w:rsidR="004365B9" w:rsidRPr="00755BA6" w:rsidRDefault="004365B9" w:rsidP="00B85B39">
            <w:pPr>
              <w:widowControl/>
              <w:spacing w:line="240" w:lineRule="auto"/>
              <w:ind w:firstLineChars="0" w:firstLine="0"/>
              <w:jc w:val="center"/>
              <w:rPr>
                <w:rFonts w:eastAsia="宋体" w:cs="Arial"/>
                <w:color w:val="000000"/>
                <w:kern w:val="0"/>
                <w:sz w:val="21"/>
                <w:szCs w:val="21"/>
              </w:rPr>
            </w:pPr>
            <w:r w:rsidRPr="00755BA6">
              <w:rPr>
                <w:rFonts w:eastAsia="宋体" w:cs="Arial" w:hint="eastAsia"/>
                <w:color w:val="000000"/>
                <w:kern w:val="0"/>
                <w:sz w:val="21"/>
                <w:szCs w:val="21"/>
              </w:rPr>
              <w:t>4</w:t>
            </w:r>
          </w:p>
        </w:tc>
        <w:tc>
          <w:tcPr>
            <w:tcW w:w="0" w:type="auto"/>
            <w:vAlign w:val="center"/>
            <w:hideMark/>
          </w:tcPr>
          <w:p w:rsidR="004365B9" w:rsidRPr="00755BA6" w:rsidRDefault="004365B9" w:rsidP="00B85B39">
            <w:pPr>
              <w:widowControl/>
              <w:spacing w:line="240" w:lineRule="auto"/>
              <w:ind w:firstLineChars="0" w:firstLine="0"/>
              <w:rPr>
                <w:rFonts w:eastAsia="宋体" w:cs="Arial"/>
                <w:color w:val="000000"/>
                <w:kern w:val="0"/>
                <w:sz w:val="21"/>
                <w:szCs w:val="21"/>
              </w:rPr>
            </w:pPr>
            <w:r w:rsidRPr="00755BA6">
              <w:rPr>
                <w:rFonts w:eastAsia="宋体"/>
                <w:sz w:val="21"/>
                <w:szCs w:val="21"/>
              </w:rPr>
              <w:t>Interpretations: Safety standard for low lift and high lift trucks</w:t>
            </w:r>
          </w:p>
        </w:tc>
        <w:tc>
          <w:tcPr>
            <w:tcW w:w="1586" w:type="dxa"/>
            <w:vAlign w:val="center"/>
            <w:hideMark/>
          </w:tcPr>
          <w:p w:rsidR="004365B9" w:rsidRPr="00755BA6" w:rsidRDefault="004365B9" w:rsidP="00B85B39">
            <w:pPr>
              <w:widowControl/>
              <w:spacing w:line="240" w:lineRule="auto"/>
              <w:ind w:firstLineChars="0" w:firstLine="0"/>
              <w:rPr>
                <w:rFonts w:eastAsia="宋体" w:cs="Arial"/>
                <w:color w:val="000000"/>
                <w:kern w:val="0"/>
                <w:sz w:val="21"/>
                <w:szCs w:val="21"/>
              </w:rPr>
            </w:pPr>
            <w:r w:rsidRPr="00755BA6">
              <w:rPr>
                <w:rFonts w:eastAsia="宋体" w:cs="Arial"/>
                <w:color w:val="000000"/>
                <w:kern w:val="0"/>
                <w:sz w:val="21"/>
                <w:szCs w:val="21"/>
              </w:rPr>
              <w:t>低提升和高提升装卸车安全标准的说明</w:t>
            </w:r>
          </w:p>
        </w:tc>
        <w:tc>
          <w:tcPr>
            <w:tcW w:w="1669" w:type="dxa"/>
            <w:vAlign w:val="center"/>
            <w:hideMark/>
          </w:tcPr>
          <w:p w:rsidR="004365B9" w:rsidRPr="00755BA6" w:rsidRDefault="004365B9" w:rsidP="00B85B39">
            <w:pPr>
              <w:widowControl/>
              <w:spacing w:line="240" w:lineRule="auto"/>
              <w:ind w:firstLineChars="0" w:firstLine="0"/>
              <w:rPr>
                <w:rFonts w:eastAsia="宋体" w:cs="Arial"/>
                <w:color w:val="000000"/>
                <w:kern w:val="0"/>
                <w:sz w:val="21"/>
                <w:szCs w:val="21"/>
              </w:rPr>
            </w:pPr>
            <w:r w:rsidRPr="00755BA6">
              <w:rPr>
                <w:rFonts w:eastAsia="宋体"/>
                <w:sz w:val="21"/>
                <w:szCs w:val="21"/>
              </w:rPr>
              <w:t xml:space="preserve">ASME B56.1 Interpretations January 1994 </w:t>
            </w:r>
            <w:r w:rsidR="004430E6" w:rsidRPr="00755BA6">
              <w:rPr>
                <w:rFonts w:eastAsia="宋体"/>
                <w:sz w:val="21"/>
                <w:szCs w:val="21"/>
              </w:rPr>
              <w:t>–</w:t>
            </w:r>
            <w:r w:rsidRPr="00755BA6">
              <w:rPr>
                <w:rFonts w:eastAsia="宋体"/>
                <w:sz w:val="21"/>
                <w:szCs w:val="21"/>
              </w:rPr>
              <w:t xml:space="preserve"> January</w:t>
            </w:r>
          </w:p>
        </w:tc>
        <w:tc>
          <w:tcPr>
            <w:tcW w:w="0" w:type="auto"/>
            <w:vAlign w:val="center"/>
            <w:hideMark/>
          </w:tcPr>
          <w:p w:rsidR="004365B9" w:rsidRPr="00755BA6" w:rsidRDefault="004365B9" w:rsidP="00B85B39">
            <w:pPr>
              <w:widowControl/>
              <w:spacing w:line="240" w:lineRule="auto"/>
              <w:ind w:firstLineChars="0" w:firstLine="0"/>
              <w:rPr>
                <w:rFonts w:eastAsia="宋体" w:cs="Arial"/>
                <w:color w:val="000000"/>
                <w:kern w:val="0"/>
                <w:sz w:val="21"/>
                <w:szCs w:val="21"/>
              </w:rPr>
            </w:pPr>
            <w:r w:rsidRPr="00755BA6">
              <w:rPr>
                <w:rFonts w:eastAsia="宋体" w:cs="Arial"/>
                <w:color w:val="000000"/>
                <w:kern w:val="0"/>
                <w:sz w:val="21"/>
                <w:szCs w:val="21"/>
              </w:rPr>
              <w:t>美国机械工程师协会</w:t>
            </w:r>
            <w:r w:rsidRPr="00755BA6">
              <w:rPr>
                <w:rFonts w:eastAsia="宋体"/>
                <w:sz w:val="21"/>
                <w:szCs w:val="21"/>
              </w:rPr>
              <w:t>(ASME)</w:t>
            </w:r>
          </w:p>
        </w:tc>
        <w:tc>
          <w:tcPr>
            <w:tcW w:w="0" w:type="auto"/>
            <w:vAlign w:val="center"/>
            <w:hideMark/>
          </w:tcPr>
          <w:p w:rsidR="004365B9" w:rsidRPr="00755BA6" w:rsidRDefault="004365B9" w:rsidP="00B85B39">
            <w:pPr>
              <w:widowControl/>
              <w:spacing w:line="240" w:lineRule="auto"/>
              <w:ind w:firstLineChars="0" w:firstLine="0"/>
              <w:rPr>
                <w:rFonts w:eastAsia="宋体" w:cs="Arial"/>
                <w:color w:val="000000"/>
                <w:kern w:val="0"/>
                <w:sz w:val="21"/>
                <w:szCs w:val="21"/>
              </w:rPr>
            </w:pPr>
            <w:r w:rsidRPr="00755BA6">
              <w:rPr>
                <w:rFonts w:eastAsia="宋体"/>
                <w:sz w:val="21"/>
                <w:szCs w:val="21"/>
              </w:rPr>
              <w:t>1993</w:t>
            </w:r>
          </w:p>
        </w:tc>
        <w:tc>
          <w:tcPr>
            <w:tcW w:w="0" w:type="auto"/>
            <w:vAlign w:val="center"/>
            <w:hideMark/>
          </w:tcPr>
          <w:p w:rsidR="004365B9" w:rsidRPr="00755BA6" w:rsidRDefault="004365B9" w:rsidP="00B85B39">
            <w:pPr>
              <w:widowControl/>
              <w:spacing w:line="240" w:lineRule="auto"/>
              <w:ind w:firstLineChars="0" w:firstLine="0"/>
              <w:rPr>
                <w:rFonts w:eastAsia="宋体" w:cs="Arial"/>
                <w:color w:val="000000"/>
                <w:kern w:val="0"/>
                <w:sz w:val="21"/>
                <w:szCs w:val="21"/>
              </w:rPr>
            </w:pPr>
            <w:r w:rsidRPr="00755BA6">
              <w:rPr>
                <w:rFonts w:eastAsia="宋体" w:cs="Arial" w:hint="eastAsia"/>
                <w:color w:val="000000"/>
                <w:kern w:val="0"/>
                <w:sz w:val="21"/>
                <w:szCs w:val="21"/>
              </w:rPr>
              <w:t>现行</w:t>
            </w:r>
          </w:p>
        </w:tc>
      </w:tr>
    </w:tbl>
    <w:p w:rsidR="004365B9" w:rsidRPr="00755BA6" w:rsidRDefault="004365B9" w:rsidP="00567C23">
      <w:pPr>
        <w:numPr>
          <w:ilvl w:val="0"/>
          <w:numId w:val="5"/>
        </w:numPr>
        <w:ind w:firstLineChars="0"/>
      </w:pPr>
      <w:bookmarkStart w:id="10" w:name="_Toc366190216"/>
      <w:r w:rsidRPr="00755BA6">
        <w:rPr>
          <w:rFonts w:hint="eastAsia"/>
        </w:rPr>
        <w:t>欧洲各国颁布的煤炭物流相关标准</w:t>
      </w:r>
      <w:bookmarkEnd w:id="10"/>
    </w:p>
    <w:p w:rsidR="004365B9" w:rsidRPr="00755BA6" w:rsidRDefault="004365B9" w:rsidP="004365B9">
      <w:pPr>
        <w:spacing w:line="300" w:lineRule="auto"/>
        <w:ind w:firstLine="480"/>
        <w:rPr>
          <w:rFonts w:eastAsia="宋体"/>
        </w:rPr>
      </w:pPr>
      <w:r w:rsidRPr="00755BA6">
        <w:rPr>
          <w:rFonts w:eastAsia="宋体" w:hint="eastAsia"/>
        </w:rPr>
        <w:t>欧洲标准学会以及欧洲各国，如德国、英国、法国等国都颁布了一些与煤炭管理相关的标准</w:t>
      </w:r>
      <w:r w:rsidR="00A10FCF">
        <w:rPr>
          <w:rFonts w:eastAsia="宋体" w:hint="eastAsia"/>
        </w:rPr>
        <w:t>共</w:t>
      </w:r>
      <w:r w:rsidR="00A10FCF">
        <w:rPr>
          <w:rFonts w:eastAsia="宋体" w:hint="eastAsia"/>
        </w:rPr>
        <w:t>20</w:t>
      </w:r>
      <w:r w:rsidR="00A10FCF">
        <w:rPr>
          <w:rFonts w:eastAsia="宋体" w:hint="eastAsia"/>
        </w:rPr>
        <w:t>条</w:t>
      </w:r>
      <w:r w:rsidRPr="00755BA6">
        <w:rPr>
          <w:rFonts w:eastAsia="宋体" w:hint="eastAsia"/>
        </w:rPr>
        <w:t>，</w:t>
      </w:r>
      <w:r w:rsidR="00A10FCF">
        <w:rPr>
          <w:rFonts w:eastAsia="宋体" w:hint="eastAsia"/>
        </w:rPr>
        <w:t>其中与煤炭仓储服务相关的标准</w:t>
      </w:r>
      <w:r w:rsidR="005D17F2">
        <w:rPr>
          <w:rFonts w:eastAsia="宋体" w:hint="eastAsia"/>
        </w:rPr>
        <w:t>有</w:t>
      </w:r>
      <w:r w:rsidR="005D17F2">
        <w:rPr>
          <w:rFonts w:eastAsia="宋体" w:hint="eastAsia"/>
        </w:rPr>
        <w:t>6</w:t>
      </w:r>
      <w:r w:rsidR="005D17F2">
        <w:rPr>
          <w:rFonts w:eastAsia="宋体" w:hint="eastAsia"/>
        </w:rPr>
        <w:t>条，</w:t>
      </w:r>
      <w:r w:rsidRPr="00755BA6">
        <w:rPr>
          <w:rFonts w:eastAsia="宋体" w:hint="eastAsia"/>
        </w:rPr>
        <w:t>具体如表</w:t>
      </w:r>
      <w:r w:rsidR="006C28A1" w:rsidRPr="00755BA6">
        <w:rPr>
          <w:rFonts w:eastAsia="宋体" w:hint="eastAsia"/>
        </w:rPr>
        <w:t>5</w:t>
      </w:r>
      <w:r w:rsidRPr="00755BA6">
        <w:rPr>
          <w:rFonts w:eastAsia="宋体" w:hint="eastAsia"/>
        </w:rPr>
        <w:t>-</w:t>
      </w:r>
      <w:r w:rsidR="006C28A1" w:rsidRPr="00755BA6">
        <w:rPr>
          <w:rFonts w:eastAsia="宋体" w:hint="eastAsia"/>
        </w:rPr>
        <w:t>3</w:t>
      </w:r>
      <w:r w:rsidRPr="00755BA6">
        <w:rPr>
          <w:rFonts w:eastAsia="宋体" w:hint="eastAsia"/>
        </w:rPr>
        <w:t>所示。</w:t>
      </w:r>
    </w:p>
    <w:p w:rsidR="004365B9" w:rsidRPr="00755BA6" w:rsidRDefault="004365B9" w:rsidP="004365B9">
      <w:pPr>
        <w:ind w:firstLineChars="0" w:firstLine="0"/>
        <w:jc w:val="center"/>
        <w:rPr>
          <w:rFonts w:eastAsia="宋体"/>
          <w:sz w:val="21"/>
          <w:szCs w:val="21"/>
        </w:rPr>
      </w:pPr>
      <w:r w:rsidRPr="00755BA6">
        <w:rPr>
          <w:rFonts w:eastAsia="宋体" w:hint="eastAsia"/>
          <w:sz w:val="21"/>
          <w:szCs w:val="21"/>
        </w:rPr>
        <w:t>表</w:t>
      </w:r>
      <w:r w:rsidR="006C28A1" w:rsidRPr="00755BA6">
        <w:rPr>
          <w:rFonts w:eastAsia="宋体" w:hint="eastAsia"/>
          <w:sz w:val="21"/>
          <w:szCs w:val="21"/>
        </w:rPr>
        <w:t>5</w:t>
      </w:r>
      <w:r w:rsidRPr="00755BA6">
        <w:rPr>
          <w:rFonts w:eastAsia="宋体" w:hint="eastAsia"/>
          <w:sz w:val="21"/>
          <w:szCs w:val="21"/>
        </w:rPr>
        <w:t>-</w:t>
      </w:r>
      <w:r w:rsidR="006C28A1" w:rsidRPr="00755BA6">
        <w:rPr>
          <w:rFonts w:eastAsia="宋体" w:hint="eastAsia"/>
          <w:sz w:val="21"/>
          <w:szCs w:val="21"/>
        </w:rPr>
        <w:t>3</w:t>
      </w:r>
      <w:r w:rsidRPr="00755BA6">
        <w:rPr>
          <w:rFonts w:eastAsia="宋体" w:hint="eastAsia"/>
          <w:sz w:val="21"/>
          <w:szCs w:val="21"/>
        </w:rPr>
        <w:t xml:space="preserve"> </w:t>
      </w:r>
      <w:r w:rsidRPr="00755BA6">
        <w:rPr>
          <w:rFonts w:eastAsia="宋体" w:hint="eastAsia"/>
          <w:sz w:val="21"/>
          <w:szCs w:val="21"/>
        </w:rPr>
        <w:t>欧洲煤炭物流相关标准</w:t>
      </w:r>
    </w:p>
    <w:tbl>
      <w:tblPr>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2835"/>
        <w:gridCol w:w="1984"/>
        <w:gridCol w:w="851"/>
        <w:gridCol w:w="1134"/>
        <w:gridCol w:w="773"/>
        <w:gridCol w:w="417"/>
      </w:tblGrid>
      <w:tr w:rsidR="004365B9" w:rsidRPr="00755BA6" w:rsidTr="004D27D2">
        <w:trPr>
          <w:trHeight w:val="270"/>
        </w:trPr>
        <w:tc>
          <w:tcPr>
            <w:tcW w:w="534" w:type="dxa"/>
            <w:vAlign w:val="center"/>
          </w:tcPr>
          <w:p w:rsidR="004365B9" w:rsidRPr="00755BA6" w:rsidRDefault="004365B9" w:rsidP="00ED7C9B">
            <w:pPr>
              <w:spacing w:line="240" w:lineRule="auto"/>
              <w:ind w:firstLineChars="0" w:firstLine="0"/>
              <w:jc w:val="center"/>
              <w:rPr>
                <w:rFonts w:eastAsia="宋体"/>
                <w:sz w:val="21"/>
                <w:szCs w:val="21"/>
              </w:rPr>
            </w:pPr>
            <w:r w:rsidRPr="00755BA6">
              <w:rPr>
                <w:rFonts w:eastAsia="宋体" w:hint="eastAsia"/>
                <w:sz w:val="21"/>
                <w:szCs w:val="21"/>
              </w:rPr>
              <w:t>序号</w:t>
            </w:r>
          </w:p>
        </w:tc>
        <w:tc>
          <w:tcPr>
            <w:tcW w:w="2835" w:type="dxa"/>
            <w:vAlign w:val="center"/>
            <w:hideMark/>
          </w:tcPr>
          <w:p w:rsidR="004365B9" w:rsidRPr="00755BA6" w:rsidRDefault="004365B9" w:rsidP="00ED7C9B">
            <w:pPr>
              <w:spacing w:line="240" w:lineRule="auto"/>
              <w:ind w:firstLineChars="0" w:firstLine="0"/>
              <w:jc w:val="center"/>
              <w:rPr>
                <w:rFonts w:eastAsia="宋体"/>
                <w:sz w:val="21"/>
                <w:szCs w:val="21"/>
              </w:rPr>
            </w:pPr>
            <w:r w:rsidRPr="00755BA6">
              <w:rPr>
                <w:rFonts w:eastAsia="宋体" w:hint="eastAsia"/>
                <w:sz w:val="21"/>
                <w:szCs w:val="21"/>
              </w:rPr>
              <w:t>标准英文名称</w:t>
            </w:r>
          </w:p>
        </w:tc>
        <w:tc>
          <w:tcPr>
            <w:tcW w:w="1984" w:type="dxa"/>
            <w:vAlign w:val="center"/>
            <w:hideMark/>
          </w:tcPr>
          <w:p w:rsidR="004365B9" w:rsidRPr="00755BA6" w:rsidRDefault="004365B9" w:rsidP="00ED7C9B">
            <w:pPr>
              <w:spacing w:line="240" w:lineRule="auto"/>
              <w:ind w:firstLineChars="0" w:firstLine="0"/>
              <w:jc w:val="center"/>
              <w:rPr>
                <w:rFonts w:eastAsia="宋体"/>
                <w:sz w:val="21"/>
                <w:szCs w:val="21"/>
              </w:rPr>
            </w:pPr>
            <w:r w:rsidRPr="00755BA6">
              <w:rPr>
                <w:rFonts w:eastAsia="宋体" w:hint="eastAsia"/>
                <w:sz w:val="21"/>
                <w:szCs w:val="21"/>
              </w:rPr>
              <w:t>标准中文名称</w:t>
            </w:r>
          </w:p>
        </w:tc>
        <w:tc>
          <w:tcPr>
            <w:tcW w:w="851" w:type="dxa"/>
            <w:vAlign w:val="center"/>
            <w:hideMark/>
          </w:tcPr>
          <w:p w:rsidR="004365B9" w:rsidRPr="00755BA6" w:rsidRDefault="004365B9" w:rsidP="00ED7C9B">
            <w:pPr>
              <w:spacing w:line="240" w:lineRule="auto"/>
              <w:ind w:firstLineChars="0" w:firstLine="0"/>
              <w:jc w:val="center"/>
              <w:rPr>
                <w:rFonts w:eastAsia="宋体"/>
                <w:sz w:val="21"/>
                <w:szCs w:val="21"/>
              </w:rPr>
            </w:pPr>
            <w:r w:rsidRPr="00755BA6">
              <w:rPr>
                <w:rFonts w:eastAsia="宋体" w:hint="eastAsia"/>
                <w:sz w:val="21"/>
                <w:szCs w:val="21"/>
              </w:rPr>
              <w:t>标准号</w:t>
            </w:r>
          </w:p>
        </w:tc>
        <w:tc>
          <w:tcPr>
            <w:tcW w:w="1134" w:type="dxa"/>
            <w:vAlign w:val="center"/>
            <w:hideMark/>
          </w:tcPr>
          <w:p w:rsidR="004365B9" w:rsidRPr="00755BA6" w:rsidRDefault="004365B9" w:rsidP="00ED7C9B">
            <w:pPr>
              <w:spacing w:line="240" w:lineRule="auto"/>
              <w:ind w:firstLineChars="0" w:firstLine="0"/>
              <w:jc w:val="center"/>
              <w:rPr>
                <w:rFonts w:eastAsia="宋体"/>
                <w:sz w:val="21"/>
                <w:szCs w:val="21"/>
              </w:rPr>
            </w:pPr>
            <w:r w:rsidRPr="00755BA6">
              <w:rPr>
                <w:rFonts w:eastAsia="宋体" w:hint="eastAsia"/>
                <w:sz w:val="21"/>
                <w:szCs w:val="21"/>
              </w:rPr>
              <w:t>发布单位</w:t>
            </w:r>
          </w:p>
        </w:tc>
        <w:tc>
          <w:tcPr>
            <w:tcW w:w="773" w:type="dxa"/>
            <w:vAlign w:val="center"/>
            <w:hideMark/>
          </w:tcPr>
          <w:p w:rsidR="004365B9" w:rsidRPr="00755BA6" w:rsidRDefault="004365B9" w:rsidP="00ED7C9B">
            <w:pPr>
              <w:spacing w:line="240" w:lineRule="auto"/>
              <w:ind w:firstLineChars="0" w:firstLine="0"/>
              <w:jc w:val="center"/>
              <w:rPr>
                <w:rFonts w:eastAsia="宋体"/>
                <w:sz w:val="21"/>
                <w:szCs w:val="21"/>
              </w:rPr>
            </w:pPr>
            <w:r w:rsidRPr="00755BA6">
              <w:rPr>
                <w:rFonts w:eastAsia="宋体" w:hint="eastAsia"/>
                <w:sz w:val="21"/>
                <w:szCs w:val="21"/>
              </w:rPr>
              <w:t>发布日期</w:t>
            </w:r>
          </w:p>
        </w:tc>
        <w:tc>
          <w:tcPr>
            <w:tcW w:w="417" w:type="dxa"/>
            <w:vAlign w:val="center"/>
            <w:hideMark/>
          </w:tcPr>
          <w:p w:rsidR="004365B9" w:rsidRPr="00755BA6" w:rsidRDefault="004365B9" w:rsidP="00ED7C9B">
            <w:pPr>
              <w:spacing w:line="240" w:lineRule="auto"/>
              <w:ind w:firstLineChars="0" w:firstLine="0"/>
              <w:jc w:val="center"/>
              <w:rPr>
                <w:rFonts w:eastAsia="宋体"/>
                <w:sz w:val="21"/>
                <w:szCs w:val="21"/>
              </w:rPr>
            </w:pPr>
            <w:r w:rsidRPr="00755BA6">
              <w:rPr>
                <w:rFonts w:eastAsia="宋体" w:hint="eastAsia"/>
                <w:sz w:val="21"/>
                <w:szCs w:val="21"/>
              </w:rPr>
              <w:t>状态</w:t>
            </w:r>
          </w:p>
        </w:tc>
      </w:tr>
      <w:tr w:rsidR="004365B9" w:rsidRPr="00755BA6" w:rsidTr="004D27D2">
        <w:trPr>
          <w:trHeight w:val="3120"/>
        </w:trPr>
        <w:tc>
          <w:tcPr>
            <w:tcW w:w="534" w:type="dxa"/>
            <w:vAlign w:val="center"/>
          </w:tcPr>
          <w:p w:rsidR="004365B9" w:rsidRPr="00755BA6" w:rsidRDefault="004D27D2" w:rsidP="00ED7C9B">
            <w:pPr>
              <w:spacing w:line="240" w:lineRule="auto"/>
              <w:ind w:firstLineChars="0" w:firstLine="0"/>
              <w:jc w:val="center"/>
              <w:rPr>
                <w:rFonts w:eastAsia="宋体"/>
                <w:sz w:val="21"/>
                <w:szCs w:val="21"/>
              </w:rPr>
            </w:pPr>
            <w:r>
              <w:rPr>
                <w:rFonts w:eastAsia="宋体" w:hint="eastAsia"/>
                <w:sz w:val="21"/>
                <w:szCs w:val="21"/>
              </w:rPr>
              <w:t>1</w:t>
            </w:r>
          </w:p>
        </w:tc>
        <w:tc>
          <w:tcPr>
            <w:tcW w:w="2835"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sz w:val="21"/>
                <w:szCs w:val="21"/>
              </w:rPr>
              <w:t> Continuous handling equipment and systems - Safety and EMC requirements for the equipment for the storage of bulk materials in silos, bunkers, bins and hoppers; German version EN 617:2001+A1:2010</w:t>
            </w:r>
          </w:p>
        </w:tc>
        <w:tc>
          <w:tcPr>
            <w:tcW w:w="1984"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color w:val="000000"/>
                <w:kern w:val="0"/>
                <w:sz w:val="21"/>
                <w:szCs w:val="21"/>
              </w:rPr>
              <w:t>连续搬运设备和系统</w:t>
            </w:r>
            <w:r w:rsidRPr="00755BA6">
              <w:rPr>
                <w:rFonts w:eastAsia="宋体" w:cs="Arial"/>
                <w:color w:val="000000"/>
                <w:kern w:val="0"/>
                <w:sz w:val="21"/>
                <w:szCs w:val="21"/>
              </w:rPr>
              <w:t>.</w:t>
            </w:r>
            <w:r w:rsidRPr="00755BA6">
              <w:rPr>
                <w:rFonts w:eastAsia="宋体" w:cs="Arial"/>
                <w:color w:val="000000"/>
                <w:kern w:val="0"/>
                <w:sz w:val="21"/>
                <w:szCs w:val="21"/>
              </w:rPr>
              <w:t>筒仓</w:t>
            </w:r>
            <w:r w:rsidRPr="00755BA6">
              <w:rPr>
                <w:rFonts w:eastAsia="宋体" w:cs="Arial"/>
                <w:color w:val="000000"/>
                <w:kern w:val="0"/>
                <w:sz w:val="21"/>
                <w:szCs w:val="21"/>
              </w:rPr>
              <w:t>,</w:t>
            </w:r>
            <w:r w:rsidRPr="00755BA6">
              <w:rPr>
                <w:rFonts w:eastAsia="宋体" w:cs="Arial"/>
                <w:color w:val="000000"/>
                <w:kern w:val="0"/>
                <w:sz w:val="21"/>
                <w:szCs w:val="21"/>
              </w:rPr>
              <w:t>燃料</w:t>
            </w:r>
            <w:r w:rsidRPr="00755BA6">
              <w:rPr>
                <w:rFonts w:eastAsia="宋体" w:cs="Arial"/>
                <w:color w:val="000000"/>
                <w:kern w:val="0"/>
                <w:sz w:val="21"/>
                <w:szCs w:val="21"/>
              </w:rPr>
              <w:t>,</w:t>
            </w:r>
            <w:r w:rsidRPr="00755BA6">
              <w:rPr>
                <w:rFonts w:eastAsia="宋体" w:cs="Arial"/>
                <w:color w:val="000000"/>
                <w:kern w:val="0"/>
                <w:sz w:val="21"/>
                <w:szCs w:val="21"/>
              </w:rPr>
              <w:t>箱柜和</w:t>
            </w:r>
            <w:proofErr w:type="gramStart"/>
            <w:r w:rsidRPr="00755BA6">
              <w:rPr>
                <w:rFonts w:eastAsia="宋体" w:cs="Arial"/>
                <w:color w:val="000000"/>
                <w:kern w:val="0"/>
                <w:sz w:val="21"/>
                <w:szCs w:val="21"/>
              </w:rPr>
              <w:t>储料器</w:t>
            </w:r>
            <w:proofErr w:type="gramEnd"/>
            <w:r w:rsidRPr="00755BA6">
              <w:rPr>
                <w:rFonts w:eastAsia="宋体" w:cs="Arial"/>
                <w:color w:val="000000"/>
                <w:kern w:val="0"/>
                <w:sz w:val="21"/>
                <w:szCs w:val="21"/>
              </w:rPr>
              <w:t>内散装材料的储存用设备的安全性和电磁兼容性</w:t>
            </w:r>
            <w:r w:rsidRPr="00755BA6">
              <w:rPr>
                <w:rFonts w:eastAsia="宋体"/>
                <w:sz w:val="21"/>
                <w:szCs w:val="21"/>
              </w:rPr>
              <w:t>(EMC)</w:t>
            </w:r>
            <w:r w:rsidRPr="00755BA6">
              <w:rPr>
                <w:rFonts w:eastAsia="宋体" w:cs="Arial"/>
                <w:color w:val="000000"/>
                <w:kern w:val="0"/>
                <w:sz w:val="21"/>
                <w:szCs w:val="21"/>
              </w:rPr>
              <w:t>要求</w:t>
            </w:r>
            <w:r w:rsidRPr="00755BA6">
              <w:rPr>
                <w:rFonts w:eastAsia="宋体" w:cs="Arial"/>
                <w:color w:val="000000"/>
                <w:kern w:val="0"/>
                <w:sz w:val="21"/>
                <w:szCs w:val="21"/>
              </w:rPr>
              <w:t>;</w:t>
            </w:r>
            <w:r w:rsidRPr="00755BA6">
              <w:rPr>
                <w:rFonts w:eastAsia="宋体" w:cs="Arial"/>
                <w:color w:val="000000"/>
                <w:kern w:val="0"/>
                <w:sz w:val="21"/>
                <w:szCs w:val="21"/>
              </w:rPr>
              <w:t>德文版</w:t>
            </w:r>
            <w:r w:rsidRPr="00755BA6">
              <w:rPr>
                <w:rFonts w:eastAsia="宋体" w:cs="Arial"/>
                <w:color w:val="000000"/>
                <w:kern w:val="0"/>
                <w:sz w:val="21"/>
                <w:szCs w:val="21"/>
              </w:rPr>
              <w:t xml:space="preserve"> </w:t>
            </w:r>
            <w:r w:rsidRPr="00755BA6">
              <w:rPr>
                <w:rFonts w:eastAsia="宋体"/>
                <w:sz w:val="21"/>
                <w:szCs w:val="21"/>
              </w:rPr>
              <w:t>EN 617-2001+A1-2010</w:t>
            </w:r>
          </w:p>
        </w:tc>
        <w:tc>
          <w:tcPr>
            <w:tcW w:w="851" w:type="dxa"/>
            <w:vAlign w:val="center"/>
            <w:hideMark/>
          </w:tcPr>
          <w:p w:rsidR="004365B9" w:rsidRPr="00755BA6" w:rsidRDefault="004365B9" w:rsidP="00ED7C9B">
            <w:pPr>
              <w:spacing w:line="240" w:lineRule="auto"/>
              <w:ind w:firstLineChars="0" w:firstLine="0"/>
              <w:rPr>
                <w:rFonts w:eastAsia="宋体" w:cs="Arial"/>
                <w:color w:val="000000"/>
                <w:kern w:val="0"/>
                <w:sz w:val="21"/>
                <w:szCs w:val="21"/>
              </w:rPr>
            </w:pPr>
            <w:r w:rsidRPr="00755BA6">
              <w:rPr>
                <w:rFonts w:eastAsia="宋体"/>
                <w:sz w:val="21"/>
                <w:szCs w:val="21"/>
              </w:rPr>
              <w:t>EN 617-2010</w:t>
            </w:r>
          </w:p>
        </w:tc>
        <w:tc>
          <w:tcPr>
            <w:tcW w:w="1134"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color w:val="000000"/>
                <w:kern w:val="0"/>
                <w:sz w:val="21"/>
                <w:szCs w:val="21"/>
              </w:rPr>
              <w:t>欧洲标准学会</w:t>
            </w:r>
          </w:p>
        </w:tc>
        <w:tc>
          <w:tcPr>
            <w:tcW w:w="773" w:type="dxa"/>
            <w:vAlign w:val="center"/>
            <w:hideMark/>
          </w:tcPr>
          <w:p w:rsidR="004365B9" w:rsidRPr="00755BA6" w:rsidRDefault="004365B9" w:rsidP="00ED7C9B">
            <w:pPr>
              <w:spacing w:line="240" w:lineRule="auto"/>
              <w:ind w:firstLineChars="0" w:firstLine="0"/>
              <w:rPr>
                <w:rFonts w:eastAsia="宋体" w:cs="Arial"/>
                <w:color w:val="000000"/>
                <w:kern w:val="0"/>
                <w:sz w:val="21"/>
                <w:szCs w:val="21"/>
              </w:rPr>
            </w:pPr>
            <w:r w:rsidRPr="00755BA6">
              <w:rPr>
                <w:rFonts w:eastAsia="宋体"/>
                <w:sz w:val="21"/>
                <w:szCs w:val="21"/>
              </w:rPr>
              <w:t>2011/6</w:t>
            </w:r>
          </w:p>
        </w:tc>
        <w:tc>
          <w:tcPr>
            <w:tcW w:w="417"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hint="eastAsia"/>
                <w:color w:val="000000"/>
                <w:kern w:val="0"/>
                <w:sz w:val="21"/>
                <w:szCs w:val="21"/>
              </w:rPr>
              <w:t>现行</w:t>
            </w:r>
          </w:p>
        </w:tc>
      </w:tr>
      <w:tr w:rsidR="004365B9" w:rsidRPr="00755BA6" w:rsidTr="004D27D2">
        <w:trPr>
          <w:trHeight w:val="2400"/>
        </w:trPr>
        <w:tc>
          <w:tcPr>
            <w:tcW w:w="534" w:type="dxa"/>
            <w:vAlign w:val="center"/>
          </w:tcPr>
          <w:p w:rsidR="004365B9" w:rsidRPr="00755BA6" w:rsidRDefault="004D27D2" w:rsidP="00ED7C9B">
            <w:pPr>
              <w:spacing w:line="240" w:lineRule="auto"/>
              <w:ind w:firstLineChars="0" w:firstLine="0"/>
              <w:jc w:val="center"/>
              <w:rPr>
                <w:rFonts w:eastAsia="宋体"/>
                <w:sz w:val="21"/>
                <w:szCs w:val="21"/>
              </w:rPr>
            </w:pPr>
            <w:r>
              <w:rPr>
                <w:rFonts w:eastAsia="宋体" w:hint="eastAsia"/>
                <w:sz w:val="21"/>
                <w:szCs w:val="21"/>
              </w:rPr>
              <w:lastRenderedPageBreak/>
              <w:t>2</w:t>
            </w:r>
          </w:p>
        </w:tc>
        <w:tc>
          <w:tcPr>
            <w:tcW w:w="2835"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sz w:val="21"/>
                <w:szCs w:val="21"/>
              </w:rPr>
              <w:t>Continuous handling equipment and systems - Safety requirements for systems and their components for pneumatic handling of bulk materials; German version EN 741:2000+A1:2010</w:t>
            </w:r>
          </w:p>
        </w:tc>
        <w:tc>
          <w:tcPr>
            <w:tcW w:w="1984"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color w:val="000000"/>
                <w:kern w:val="0"/>
                <w:sz w:val="21"/>
                <w:szCs w:val="21"/>
              </w:rPr>
              <w:t>连续装卸设备和系统</w:t>
            </w:r>
            <w:r w:rsidRPr="00755BA6">
              <w:rPr>
                <w:rFonts w:eastAsia="宋体" w:cs="Arial"/>
                <w:color w:val="000000"/>
                <w:kern w:val="0"/>
                <w:sz w:val="21"/>
                <w:szCs w:val="21"/>
              </w:rPr>
              <w:t>.</w:t>
            </w:r>
            <w:r w:rsidRPr="00755BA6">
              <w:rPr>
                <w:rFonts w:eastAsia="宋体" w:cs="Arial"/>
                <w:color w:val="000000"/>
                <w:kern w:val="0"/>
                <w:sz w:val="21"/>
                <w:szCs w:val="21"/>
              </w:rPr>
              <w:t>散装材料的气压装卸系统及其元部件的安全性要求</w:t>
            </w:r>
            <w:r w:rsidRPr="00755BA6">
              <w:rPr>
                <w:rFonts w:eastAsia="宋体" w:cs="Arial"/>
                <w:color w:val="000000"/>
                <w:kern w:val="0"/>
                <w:sz w:val="21"/>
                <w:szCs w:val="21"/>
              </w:rPr>
              <w:t>.</w:t>
            </w:r>
            <w:r w:rsidRPr="00755BA6">
              <w:rPr>
                <w:rFonts w:eastAsia="宋体" w:cs="Arial"/>
                <w:color w:val="000000"/>
                <w:kern w:val="0"/>
                <w:sz w:val="21"/>
                <w:szCs w:val="21"/>
              </w:rPr>
              <w:t>德文版本</w:t>
            </w:r>
            <w:r w:rsidRPr="00755BA6">
              <w:rPr>
                <w:rFonts w:eastAsia="宋体"/>
                <w:sz w:val="21"/>
                <w:szCs w:val="21"/>
              </w:rPr>
              <w:t>EN 741-2000+A1-2010</w:t>
            </w:r>
          </w:p>
        </w:tc>
        <w:tc>
          <w:tcPr>
            <w:tcW w:w="851" w:type="dxa"/>
            <w:vAlign w:val="center"/>
            <w:hideMark/>
          </w:tcPr>
          <w:p w:rsidR="004365B9" w:rsidRPr="00755BA6" w:rsidRDefault="004365B9" w:rsidP="00ED7C9B">
            <w:pPr>
              <w:spacing w:line="240" w:lineRule="auto"/>
              <w:ind w:firstLineChars="0" w:firstLine="0"/>
              <w:rPr>
                <w:rFonts w:eastAsia="宋体" w:cs="Arial"/>
                <w:color w:val="000000"/>
                <w:kern w:val="0"/>
                <w:sz w:val="21"/>
                <w:szCs w:val="21"/>
              </w:rPr>
            </w:pPr>
            <w:r w:rsidRPr="00755BA6">
              <w:rPr>
                <w:rFonts w:eastAsia="宋体"/>
                <w:sz w:val="21"/>
                <w:szCs w:val="21"/>
              </w:rPr>
              <w:t>EN 741-2010</w:t>
            </w:r>
          </w:p>
        </w:tc>
        <w:tc>
          <w:tcPr>
            <w:tcW w:w="1134"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color w:val="000000"/>
                <w:kern w:val="0"/>
                <w:sz w:val="21"/>
                <w:szCs w:val="21"/>
              </w:rPr>
              <w:t>欧洲标准学会</w:t>
            </w:r>
          </w:p>
        </w:tc>
        <w:tc>
          <w:tcPr>
            <w:tcW w:w="773" w:type="dxa"/>
            <w:vAlign w:val="center"/>
            <w:hideMark/>
          </w:tcPr>
          <w:p w:rsidR="004365B9" w:rsidRPr="00755BA6" w:rsidRDefault="004365B9" w:rsidP="00ED7C9B">
            <w:pPr>
              <w:spacing w:line="240" w:lineRule="auto"/>
              <w:ind w:firstLineChars="0" w:firstLine="0"/>
              <w:rPr>
                <w:rFonts w:eastAsia="宋体" w:cs="Arial"/>
                <w:color w:val="000000"/>
                <w:kern w:val="0"/>
                <w:sz w:val="21"/>
                <w:szCs w:val="21"/>
              </w:rPr>
            </w:pPr>
            <w:r w:rsidRPr="00755BA6">
              <w:rPr>
                <w:rFonts w:eastAsia="宋体"/>
                <w:sz w:val="21"/>
                <w:szCs w:val="21"/>
              </w:rPr>
              <w:t>2011/6</w:t>
            </w:r>
          </w:p>
        </w:tc>
        <w:tc>
          <w:tcPr>
            <w:tcW w:w="417"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hint="eastAsia"/>
                <w:color w:val="000000"/>
                <w:kern w:val="0"/>
                <w:sz w:val="21"/>
                <w:szCs w:val="21"/>
              </w:rPr>
              <w:t>现行</w:t>
            </w:r>
          </w:p>
        </w:tc>
      </w:tr>
      <w:tr w:rsidR="004365B9" w:rsidRPr="00755BA6" w:rsidTr="004D27D2">
        <w:trPr>
          <w:trHeight w:val="540"/>
        </w:trPr>
        <w:tc>
          <w:tcPr>
            <w:tcW w:w="534" w:type="dxa"/>
            <w:vAlign w:val="center"/>
          </w:tcPr>
          <w:p w:rsidR="004365B9" w:rsidRPr="00755BA6" w:rsidRDefault="004D27D2" w:rsidP="00ED7C9B">
            <w:pPr>
              <w:spacing w:line="240" w:lineRule="auto"/>
              <w:ind w:firstLineChars="0" w:firstLine="0"/>
              <w:jc w:val="center"/>
              <w:rPr>
                <w:rFonts w:eastAsia="宋体"/>
                <w:sz w:val="21"/>
                <w:szCs w:val="21"/>
              </w:rPr>
            </w:pPr>
            <w:r>
              <w:rPr>
                <w:rFonts w:eastAsia="宋体" w:hint="eastAsia"/>
                <w:sz w:val="21"/>
                <w:szCs w:val="21"/>
              </w:rPr>
              <w:t>3</w:t>
            </w:r>
          </w:p>
        </w:tc>
        <w:tc>
          <w:tcPr>
            <w:tcW w:w="2835"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sz w:val="21"/>
                <w:szCs w:val="21"/>
              </w:rPr>
              <w:t>Conveyor belts with textile plies for use in coal mining; fire testing</w:t>
            </w:r>
          </w:p>
        </w:tc>
        <w:tc>
          <w:tcPr>
            <w:tcW w:w="1984"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hint="eastAsia"/>
                <w:sz w:val="21"/>
                <w:szCs w:val="21"/>
              </w:rPr>
              <w:t>煤矿用带织物层的输送带</w:t>
            </w:r>
            <w:r w:rsidRPr="00755BA6">
              <w:rPr>
                <w:rFonts w:eastAsia="宋体" w:hint="eastAsia"/>
                <w:sz w:val="21"/>
                <w:szCs w:val="21"/>
              </w:rPr>
              <w:t>.</w:t>
            </w:r>
            <w:r w:rsidRPr="00755BA6">
              <w:rPr>
                <w:rFonts w:eastAsia="宋体" w:hint="eastAsia"/>
                <w:sz w:val="21"/>
                <w:szCs w:val="21"/>
              </w:rPr>
              <w:t>耐火试验</w:t>
            </w:r>
          </w:p>
        </w:tc>
        <w:tc>
          <w:tcPr>
            <w:tcW w:w="851"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hint="eastAsia"/>
                <w:sz w:val="21"/>
                <w:szCs w:val="21"/>
              </w:rPr>
              <w:t>DIN 22118-1991</w:t>
            </w:r>
          </w:p>
        </w:tc>
        <w:tc>
          <w:tcPr>
            <w:tcW w:w="1134"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hint="eastAsia"/>
                <w:sz w:val="21"/>
                <w:szCs w:val="21"/>
              </w:rPr>
              <w:t>德国标准化学会</w:t>
            </w:r>
          </w:p>
        </w:tc>
        <w:tc>
          <w:tcPr>
            <w:tcW w:w="773"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hint="eastAsia"/>
                <w:sz w:val="21"/>
                <w:szCs w:val="21"/>
              </w:rPr>
              <w:t>1991/8/1</w:t>
            </w:r>
          </w:p>
        </w:tc>
        <w:tc>
          <w:tcPr>
            <w:tcW w:w="417"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hint="eastAsia"/>
                <w:sz w:val="21"/>
                <w:szCs w:val="21"/>
              </w:rPr>
              <w:t>现行</w:t>
            </w:r>
          </w:p>
        </w:tc>
      </w:tr>
      <w:tr w:rsidR="004365B9" w:rsidRPr="00755BA6" w:rsidTr="004D27D2">
        <w:trPr>
          <w:trHeight w:val="480"/>
        </w:trPr>
        <w:tc>
          <w:tcPr>
            <w:tcW w:w="534" w:type="dxa"/>
            <w:vAlign w:val="center"/>
          </w:tcPr>
          <w:p w:rsidR="004365B9" w:rsidRPr="00755BA6" w:rsidRDefault="004D27D2" w:rsidP="00ED7C9B">
            <w:pPr>
              <w:spacing w:line="240" w:lineRule="auto"/>
              <w:ind w:firstLineChars="0" w:firstLine="0"/>
              <w:jc w:val="center"/>
              <w:rPr>
                <w:rFonts w:eastAsia="宋体"/>
                <w:sz w:val="21"/>
                <w:szCs w:val="21"/>
              </w:rPr>
            </w:pPr>
            <w:r>
              <w:rPr>
                <w:rFonts w:eastAsia="宋体" w:hint="eastAsia"/>
                <w:sz w:val="21"/>
                <w:szCs w:val="21"/>
              </w:rPr>
              <w:t>4</w:t>
            </w:r>
          </w:p>
        </w:tc>
        <w:tc>
          <w:tcPr>
            <w:tcW w:w="2835"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sz w:val="21"/>
                <w:szCs w:val="21"/>
              </w:rPr>
              <w:t> Coal cleaning equipment - Performance evaluation</w:t>
            </w:r>
          </w:p>
        </w:tc>
        <w:tc>
          <w:tcPr>
            <w:tcW w:w="1984"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hint="eastAsia"/>
                <w:sz w:val="21"/>
                <w:szCs w:val="21"/>
              </w:rPr>
              <w:t>煤净化设备</w:t>
            </w:r>
            <w:r w:rsidRPr="00755BA6">
              <w:rPr>
                <w:rFonts w:eastAsia="宋体" w:hint="eastAsia"/>
                <w:sz w:val="21"/>
                <w:szCs w:val="21"/>
              </w:rPr>
              <w:t>.</w:t>
            </w:r>
            <w:r w:rsidRPr="00755BA6">
              <w:rPr>
                <w:rFonts w:eastAsia="宋体" w:hint="eastAsia"/>
                <w:sz w:val="21"/>
                <w:szCs w:val="21"/>
              </w:rPr>
              <w:t>性能评定</w:t>
            </w:r>
          </w:p>
        </w:tc>
        <w:tc>
          <w:tcPr>
            <w:tcW w:w="851"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hint="eastAsia"/>
                <w:sz w:val="21"/>
                <w:szCs w:val="21"/>
              </w:rPr>
              <w:t>BS ISO 923-2000</w:t>
            </w:r>
          </w:p>
        </w:tc>
        <w:tc>
          <w:tcPr>
            <w:tcW w:w="1134"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hint="eastAsia"/>
                <w:sz w:val="21"/>
                <w:szCs w:val="21"/>
              </w:rPr>
              <w:t>英国标准学会</w:t>
            </w:r>
            <w:r w:rsidRPr="00755BA6">
              <w:rPr>
                <w:rFonts w:eastAsia="宋体" w:cs="Arial"/>
                <w:color w:val="000000"/>
                <w:kern w:val="0"/>
                <w:sz w:val="21"/>
                <w:szCs w:val="21"/>
              </w:rPr>
              <w:t>(BSI)</w:t>
            </w:r>
          </w:p>
        </w:tc>
        <w:tc>
          <w:tcPr>
            <w:tcW w:w="773"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hint="eastAsia"/>
                <w:sz w:val="21"/>
                <w:szCs w:val="21"/>
              </w:rPr>
              <w:t>2000/9/15</w:t>
            </w:r>
          </w:p>
        </w:tc>
        <w:tc>
          <w:tcPr>
            <w:tcW w:w="417"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hint="eastAsia"/>
                <w:sz w:val="21"/>
                <w:szCs w:val="21"/>
              </w:rPr>
              <w:t>现行</w:t>
            </w:r>
          </w:p>
        </w:tc>
      </w:tr>
      <w:tr w:rsidR="004365B9" w:rsidRPr="00755BA6" w:rsidTr="004D27D2">
        <w:trPr>
          <w:trHeight w:val="1680"/>
        </w:trPr>
        <w:tc>
          <w:tcPr>
            <w:tcW w:w="534" w:type="dxa"/>
            <w:vAlign w:val="center"/>
          </w:tcPr>
          <w:p w:rsidR="004365B9" w:rsidRPr="00755BA6" w:rsidRDefault="004D27D2" w:rsidP="00ED7C9B">
            <w:pPr>
              <w:spacing w:line="240" w:lineRule="auto"/>
              <w:ind w:firstLineChars="0" w:firstLine="0"/>
              <w:jc w:val="center"/>
              <w:rPr>
                <w:rFonts w:eastAsia="宋体"/>
                <w:sz w:val="21"/>
                <w:szCs w:val="21"/>
              </w:rPr>
            </w:pPr>
            <w:r>
              <w:rPr>
                <w:rFonts w:eastAsia="宋体" w:hint="eastAsia"/>
                <w:sz w:val="21"/>
                <w:szCs w:val="21"/>
              </w:rPr>
              <w:t>5</w:t>
            </w:r>
          </w:p>
        </w:tc>
        <w:tc>
          <w:tcPr>
            <w:tcW w:w="2835"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sz w:val="21"/>
                <w:szCs w:val="21"/>
              </w:rPr>
              <w:t> Continuous handling equipment and systems - General safety requirements for continuous handling equipment for opencast lignite mining</w:t>
            </w:r>
          </w:p>
        </w:tc>
        <w:tc>
          <w:tcPr>
            <w:tcW w:w="1984"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color w:val="000000"/>
                <w:kern w:val="0"/>
                <w:sz w:val="21"/>
                <w:szCs w:val="21"/>
              </w:rPr>
              <w:t>连续装卸机械和系统</w:t>
            </w:r>
            <w:r w:rsidRPr="00755BA6">
              <w:rPr>
                <w:rFonts w:eastAsia="宋体" w:cs="Arial"/>
                <w:color w:val="000000"/>
                <w:kern w:val="0"/>
                <w:sz w:val="21"/>
                <w:szCs w:val="21"/>
              </w:rPr>
              <w:t>.</w:t>
            </w:r>
            <w:r w:rsidRPr="00755BA6">
              <w:rPr>
                <w:rFonts w:eastAsia="宋体" w:cs="Arial"/>
                <w:color w:val="000000"/>
                <w:kern w:val="0"/>
                <w:sz w:val="21"/>
                <w:szCs w:val="21"/>
              </w:rPr>
              <w:t>露天褐煤</w:t>
            </w:r>
            <w:proofErr w:type="gramStart"/>
            <w:r w:rsidRPr="00755BA6">
              <w:rPr>
                <w:rFonts w:eastAsia="宋体" w:cs="Arial"/>
                <w:color w:val="000000"/>
                <w:kern w:val="0"/>
                <w:sz w:val="21"/>
                <w:szCs w:val="21"/>
              </w:rPr>
              <w:t>矿连续</w:t>
            </w:r>
            <w:proofErr w:type="gramEnd"/>
            <w:r w:rsidRPr="00755BA6">
              <w:rPr>
                <w:rFonts w:eastAsia="宋体" w:cs="Arial"/>
                <w:color w:val="000000"/>
                <w:kern w:val="0"/>
                <w:sz w:val="21"/>
                <w:szCs w:val="21"/>
              </w:rPr>
              <w:t>装卸机械的一般安全性要求</w:t>
            </w:r>
          </w:p>
        </w:tc>
        <w:tc>
          <w:tcPr>
            <w:tcW w:w="851" w:type="dxa"/>
            <w:vAlign w:val="center"/>
            <w:hideMark/>
          </w:tcPr>
          <w:p w:rsidR="004365B9" w:rsidRPr="00755BA6" w:rsidRDefault="004365B9" w:rsidP="00ED7C9B">
            <w:pPr>
              <w:spacing w:line="240" w:lineRule="auto"/>
              <w:ind w:firstLineChars="0" w:firstLine="0"/>
              <w:rPr>
                <w:rFonts w:eastAsia="宋体" w:cs="Arial"/>
                <w:color w:val="000000"/>
                <w:kern w:val="0"/>
                <w:sz w:val="21"/>
                <w:szCs w:val="21"/>
              </w:rPr>
            </w:pPr>
            <w:r w:rsidRPr="00755BA6">
              <w:rPr>
                <w:rFonts w:eastAsia="宋体"/>
                <w:sz w:val="21"/>
                <w:szCs w:val="21"/>
              </w:rPr>
              <w:t>NF H95-109-2010</w:t>
            </w:r>
          </w:p>
        </w:tc>
        <w:tc>
          <w:tcPr>
            <w:tcW w:w="1134"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color w:val="000000"/>
                <w:kern w:val="0"/>
                <w:sz w:val="21"/>
                <w:szCs w:val="21"/>
              </w:rPr>
              <w:t>法国标准化协会</w:t>
            </w:r>
            <w:r w:rsidRPr="00755BA6">
              <w:rPr>
                <w:rFonts w:eastAsia="宋体" w:cs="Arial"/>
                <w:color w:val="000000"/>
                <w:kern w:val="0"/>
                <w:sz w:val="21"/>
                <w:szCs w:val="21"/>
              </w:rPr>
              <w:t>(FR-AFNOR)</w:t>
            </w:r>
          </w:p>
        </w:tc>
        <w:tc>
          <w:tcPr>
            <w:tcW w:w="773" w:type="dxa"/>
            <w:vAlign w:val="center"/>
            <w:hideMark/>
          </w:tcPr>
          <w:p w:rsidR="004365B9" w:rsidRPr="00755BA6" w:rsidRDefault="004365B9" w:rsidP="00ED7C9B">
            <w:pPr>
              <w:spacing w:line="240" w:lineRule="auto"/>
              <w:ind w:firstLineChars="0" w:firstLine="0"/>
              <w:rPr>
                <w:rFonts w:eastAsia="宋体" w:cs="Arial"/>
                <w:color w:val="000000"/>
                <w:kern w:val="0"/>
                <w:sz w:val="21"/>
                <w:szCs w:val="21"/>
              </w:rPr>
            </w:pPr>
            <w:r w:rsidRPr="00755BA6">
              <w:rPr>
                <w:rFonts w:eastAsia="宋体"/>
                <w:sz w:val="21"/>
                <w:szCs w:val="21"/>
              </w:rPr>
              <w:t> 2010-04-01</w:t>
            </w:r>
          </w:p>
        </w:tc>
        <w:tc>
          <w:tcPr>
            <w:tcW w:w="417"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hint="eastAsia"/>
                <w:color w:val="000000"/>
                <w:kern w:val="0"/>
                <w:sz w:val="21"/>
                <w:szCs w:val="21"/>
              </w:rPr>
              <w:t>现行</w:t>
            </w:r>
          </w:p>
        </w:tc>
      </w:tr>
      <w:tr w:rsidR="004365B9" w:rsidRPr="00755BA6" w:rsidTr="004D27D2">
        <w:trPr>
          <w:trHeight w:val="1440"/>
        </w:trPr>
        <w:tc>
          <w:tcPr>
            <w:tcW w:w="534" w:type="dxa"/>
            <w:vAlign w:val="center"/>
          </w:tcPr>
          <w:p w:rsidR="004365B9" w:rsidRPr="00755BA6" w:rsidRDefault="004D27D2" w:rsidP="00ED7C9B">
            <w:pPr>
              <w:spacing w:line="240" w:lineRule="auto"/>
              <w:ind w:firstLineChars="0" w:firstLine="0"/>
              <w:jc w:val="center"/>
              <w:rPr>
                <w:rFonts w:eastAsia="宋体"/>
                <w:sz w:val="21"/>
                <w:szCs w:val="21"/>
              </w:rPr>
            </w:pPr>
            <w:r>
              <w:rPr>
                <w:rFonts w:eastAsia="宋体" w:hint="eastAsia"/>
                <w:sz w:val="21"/>
                <w:szCs w:val="21"/>
              </w:rPr>
              <w:t>6</w:t>
            </w:r>
          </w:p>
        </w:tc>
        <w:tc>
          <w:tcPr>
            <w:tcW w:w="2835" w:type="dxa"/>
            <w:vAlign w:val="center"/>
            <w:hideMark/>
          </w:tcPr>
          <w:p w:rsidR="004365B9" w:rsidRPr="00755BA6" w:rsidRDefault="004365B9" w:rsidP="00ED7C9B">
            <w:pPr>
              <w:spacing w:line="240" w:lineRule="auto"/>
              <w:ind w:firstLineChars="0" w:firstLine="0"/>
              <w:rPr>
                <w:rFonts w:eastAsia="宋体"/>
                <w:sz w:val="21"/>
                <w:szCs w:val="21"/>
              </w:rPr>
            </w:pPr>
            <w:r w:rsidRPr="00755BA6">
              <w:rPr>
                <w:rFonts w:eastAsia="宋体"/>
                <w:sz w:val="21"/>
                <w:szCs w:val="21"/>
              </w:rPr>
              <w:t> Continuous mechanical handling equipment. Belt conveyors to be fitted out with a continuous weighing device. Characteristics.</w:t>
            </w:r>
          </w:p>
        </w:tc>
        <w:tc>
          <w:tcPr>
            <w:tcW w:w="1984"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color w:val="000000"/>
                <w:kern w:val="0"/>
                <w:sz w:val="21"/>
                <w:szCs w:val="21"/>
              </w:rPr>
              <w:t>连续机械装卸设备</w:t>
            </w:r>
            <w:r w:rsidRPr="00755BA6">
              <w:rPr>
                <w:rFonts w:eastAsia="宋体" w:cs="Arial"/>
                <w:color w:val="000000"/>
                <w:kern w:val="0"/>
                <w:sz w:val="21"/>
                <w:szCs w:val="21"/>
              </w:rPr>
              <w:t>.</w:t>
            </w:r>
            <w:r w:rsidRPr="00755BA6">
              <w:rPr>
                <w:rFonts w:eastAsia="宋体" w:cs="Arial"/>
                <w:color w:val="000000"/>
                <w:kern w:val="0"/>
                <w:sz w:val="21"/>
                <w:szCs w:val="21"/>
              </w:rPr>
              <w:t>配备连续称重装置的带式输送机</w:t>
            </w:r>
            <w:r w:rsidRPr="00755BA6">
              <w:rPr>
                <w:rFonts w:eastAsia="宋体" w:cs="Arial"/>
                <w:color w:val="000000"/>
                <w:kern w:val="0"/>
                <w:sz w:val="21"/>
                <w:szCs w:val="21"/>
              </w:rPr>
              <w:t>.</w:t>
            </w:r>
            <w:r w:rsidRPr="00755BA6">
              <w:rPr>
                <w:rFonts w:eastAsia="宋体" w:cs="Arial"/>
                <w:color w:val="000000"/>
                <w:kern w:val="0"/>
                <w:sz w:val="21"/>
                <w:szCs w:val="21"/>
              </w:rPr>
              <w:t>特性</w:t>
            </w:r>
          </w:p>
        </w:tc>
        <w:tc>
          <w:tcPr>
            <w:tcW w:w="851" w:type="dxa"/>
            <w:vAlign w:val="center"/>
            <w:hideMark/>
          </w:tcPr>
          <w:p w:rsidR="004365B9" w:rsidRPr="00755BA6" w:rsidRDefault="004365B9" w:rsidP="00ED7C9B">
            <w:pPr>
              <w:spacing w:line="240" w:lineRule="auto"/>
              <w:ind w:firstLineChars="0" w:firstLine="0"/>
              <w:rPr>
                <w:rFonts w:eastAsia="宋体" w:cs="Arial"/>
                <w:color w:val="000000"/>
                <w:kern w:val="0"/>
                <w:sz w:val="21"/>
                <w:szCs w:val="21"/>
              </w:rPr>
            </w:pPr>
            <w:r w:rsidRPr="00755BA6">
              <w:rPr>
                <w:rFonts w:eastAsia="宋体"/>
                <w:sz w:val="21"/>
                <w:szCs w:val="21"/>
              </w:rPr>
              <w:t>NF H95-320-1988</w:t>
            </w:r>
          </w:p>
        </w:tc>
        <w:tc>
          <w:tcPr>
            <w:tcW w:w="1134"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color w:val="000000"/>
                <w:kern w:val="0"/>
                <w:sz w:val="21"/>
                <w:szCs w:val="21"/>
              </w:rPr>
              <w:t>法国标准化协会</w:t>
            </w:r>
          </w:p>
        </w:tc>
        <w:tc>
          <w:tcPr>
            <w:tcW w:w="773" w:type="dxa"/>
            <w:vAlign w:val="center"/>
            <w:hideMark/>
          </w:tcPr>
          <w:p w:rsidR="004365B9" w:rsidRPr="00755BA6" w:rsidRDefault="004365B9" w:rsidP="00ED7C9B">
            <w:pPr>
              <w:spacing w:line="240" w:lineRule="auto"/>
              <w:ind w:firstLineChars="0" w:firstLine="0"/>
              <w:rPr>
                <w:rFonts w:eastAsia="宋体" w:cs="Arial"/>
                <w:color w:val="000000"/>
                <w:kern w:val="0"/>
                <w:sz w:val="21"/>
                <w:szCs w:val="21"/>
              </w:rPr>
            </w:pPr>
            <w:r w:rsidRPr="00755BA6">
              <w:rPr>
                <w:rFonts w:eastAsia="宋体"/>
                <w:sz w:val="21"/>
                <w:szCs w:val="21"/>
              </w:rPr>
              <w:t>1988/5/1</w:t>
            </w:r>
          </w:p>
        </w:tc>
        <w:tc>
          <w:tcPr>
            <w:tcW w:w="417" w:type="dxa"/>
            <w:vAlign w:val="center"/>
            <w:hideMark/>
          </w:tcPr>
          <w:p w:rsidR="004365B9" w:rsidRPr="00755BA6" w:rsidRDefault="004365B9" w:rsidP="00ED7C9B">
            <w:pPr>
              <w:widowControl/>
              <w:spacing w:line="240" w:lineRule="auto"/>
              <w:ind w:firstLineChars="0" w:firstLine="0"/>
              <w:rPr>
                <w:rFonts w:eastAsia="宋体" w:cs="Arial"/>
                <w:color w:val="000000"/>
                <w:kern w:val="0"/>
                <w:sz w:val="21"/>
                <w:szCs w:val="21"/>
              </w:rPr>
            </w:pPr>
            <w:r w:rsidRPr="00755BA6">
              <w:rPr>
                <w:rFonts w:eastAsia="宋体" w:cs="Arial" w:hint="eastAsia"/>
                <w:color w:val="000000"/>
                <w:kern w:val="0"/>
                <w:sz w:val="21"/>
                <w:szCs w:val="21"/>
              </w:rPr>
              <w:t>现行</w:t>
            </w:r>
          </w:p>
        </w:tc>
      </w:tr>
    </w:tbl>
    <w:p w:rsidR="004365B9" w:rsidRPr="00755BA6" w:rsidRDefault="004365B9" w:rsidP="004365B9">
      <w:pPr>
        <w:spacing w:line="300" w:lineRule="auto"/>
        <w:ind w:firstLine="480"/>
        <w:rPr>
          <w:rFonts w:eastAsia="宋体"/>
        </w:rPr>
      </w:pPr>
      <w:r w:rsidRPr="00755BA6">
        <w:rPr>
          <w:rFonts w:eastAsia="宋体" w:hint="eastAsia"/>
        </w:rPr>
        <w:t>除以上所述各标准之外，鲜见其他与物流相关的标准。由此可见</w:t>
      </w:r>
      <w:r w:rsidR="008C27B0">
        <w:rPr>
          <w:rFonts w:eastAsia="宋体" w:hint="eastAsia"/>
        </w:rPr>
        <w:t>，</w:t>
      </w:r>
      <w:r w:rsidRPr="00755BA6">
        <w:rPr>
          <w:rFonts w:eastAsia="宋体" w:hint="eastAsia"/>
        </w:rPr>
        <w:t>在国外煤炭物流标准化属于一个较新领域，煤炭物流标准制定工作还未系统展开，煤炭行业相关的物流标准尚未制定，形成系统化</w:t>
      </w:r>
      <w:r w:rsidR="008C27B0">
        <w:rPr>
          <w:rFonts w:eastAsia="宋体" w:hint="eastAsia"/>
        </w:rPr>
        <w:t>、规范化</w:t>
      </w:r>
      <w:r w:rsidRPr="00755BA6">
        <w:rPr>
          <w:rFonts w:eastAsia="宋体" w:hint="eastAsia"/>
        </w:rPr>
        <w:t>的标准还需一段时间。</w:t>
      </w:r>
    </w:p>
    <w:p w:rsidR="00662F3B" w:rsidRPr="002F682B" w:rsidRDefault="00662F3B" w:rsidP="00567C23">
      <w:pPr>
        <w:pStyle w:val="1"/>
        <w:numPr>
          <w:ilvl w:val="0"/>
          <w:numId w:val="4"/>
        </w:numPr>
        <w:spacing w:before="120" w:after="120" w:line="240" w:lineRule="auto"/>
        <w:ind w:left="0" w:firstLineChars="0" w:firstLine="0"/>
        <w:rPr>
          <w:rFonts w:eastAsia="黑体"/>
          <w:b w:val="0"/>
          <w:sz w:val="32"/>
        </w:rPr>
      </w:pPr>
      <w:r w:rsidRPr="002F682B">
        <w:rPr>
          <w:rFonts w:eastAsia="黑体"/>
          <w:b w:val="0"/>
          <w:sz w:val="32"/>
        </w:rPr>
        <w:t>与有关的现行法律、法规和强制性国家标准的关系</w:t>
      </w:r>
      <w:r w:rsidRPr="002F682B">
        <w:rPr>
          <w:rFonts w:eastAsia="黑体" w:hint="eastAsia"/>
          <w:b w:val="0"/>
          <w:sz w:val="32"/>
        </w:rPr>
        <w:t>说明</w:t>
      </w:r>
    </w:p>
    <w:p w:rsidR="00F916F0" w:rsidRPr="00755BA6" w:rsidRDefault="00F916F0" w:rsidP="00F916F0">
      <w:pPr>
        <w:spacing w:line="300" w:lineRule="auto"/>
        <w:ind w:firstLine="480"/>
        <w:rPr>
          <w:rFonts w:eastAsia="宋体"/>
        </w:rPr>
      </w:pPr>
      <w:r w:rsidRPr="00755BA6">
        <w:rPr>
          <w:rFonts w:eastAsia="宋体" w:hint="eastAsia"/>
        </w:rPr>
        <w:t>本标准制定过程中广泛搜集与研究项目相关的信息资料，了解国内外煤炭物流发展现状与趋势，查找国内外已有的煤炭物流相关标准。通过多种途径搜集、学习、分析、思考和整理大量有关煤炭物流及煤炭物流标准方面的文献资料，了解和认识了国内外煤炭物流发展现状与趋势、国内外煤炭物流标准化的现状与趋势、我国在这两方面存在的主要矛盾与采取的主要措施以及在这两个领域的研究情况。</w:t>
      </w:r>
    </w:p>
    <w:p w:rsidR="00F916F0" w:rsidRPr="00755BA6" w:rsidRDefault="00F916F0" w:rsidP="00F916F0">
      <w:pPr>
        <w:spacing w:line="300" w:lineRule="auto"/>
        <w:ind w:firstLine="480"/>
        <w:rPr>
          <w:rFonts w:eastAsia="宋体"/>
        </w:rPr>
      </w:pPr>
      <w:r w:rsidRPr="00755BA6">
        <w:rPr>
          <w:rFonts w:eastAsia="宋体" w:hint="eastAsia"/>
        </w:rPr>
        <w:t>在制定《煤炭仓储服务规范》</w:t>
      </w:r>
      <w:bookmarkStart w:id="11" w:name="OLE_LINK7"/>
      <w:bookmarkStart w:id="12" w:name="OLE_LINK8"/>
      <w:r w:rsidRPr="00755BA6">
        <w:rPr>
          <w:rFonts w:eastAsia="宋体" w:hint="eastAsia"/>
        </w:rPr>
        <w:t>过程中，下列文件对于本文件的应用是必不可少的。凡是注日期的引用文件，仅注日期的版本适用于本文件。凡是不注日期的</w:t>
      </w:r>
      <w:r w:rsidRPr="00755BA6">
        <w:rPr>
          <w:rFonts w:eastAsia="宋体" w:hint="eastAsia"/>
        </w:rPr>
        <w:lastRenderedPageBreak/>
        <w:t>引用文件，其最新版本（包括所有的修改单）适用于本文件。</w:t>
      </w:r>
      <w:bookmarkEnd w:id="11"/>
      <w:bookmarkEnd w:id="12"/>
    </w:p>
    <w:p w:rsidR="003C7E3C" w:rsidRPr="003C7E3C" w:rsidRDefault="003C7E3C" w:rsidP="00736CFD">
      <w:pPr>
        <w:pStyle w:val="af"/>
        <w:ind w:firstLine="480"/>
        <w:rPr>
          <w:rFonts w:ascii="Times New Roman"/>
          <w:sz w:val="24"/>
          <w:szCs w:val="24"/>
        </w:rPr>
      </w:pPr>
      <w:r w:rsidRPr="003C7E3C">
        <w:rPr>
          <w:rFonts w:ascii="Times New Roman" w:hint="eastAsia"/>
          <w:sz w:val="24"/>
          <w:szCs w:val="24"/>
        </w:rPr>
        <w:t xml:space="preserve">GB 16248    </w:t>
      </w:r>
      <w:r w:rsidRPr="003C7E3C">
        <w:rPr>
          <w:rFonts w:ascii="Times New Roman" w:hint="eastAsia"/>
          <w:sz w:val="24"/>
          <w:szCs w:val="24"/>
        </w:rPr>
        <w:t>作业场所空气中呼吸性煤尘卫生标准</w:t>
      </w:r>
    </w:p>
    <w:p w:rsidR="003C7E3C" w:rsidRPr="003C7E3C" w:rsidRDefault="003C7E3C" w:rsidP="00736CFD">
      <w:pPr>
        <w:pStyle w:val="af"/>
        <w:ind w:firstLine="480"/>
        <w:rPr>
          <w:rFonts w:ascii="Times New Roman"/>
          <w:sz w:val="24"/>
          <w:szCs w:val="24"/>
        </w:rPr>
      </w:pPr>
      <w:r w:rsidRPr="003C7E3C">
        <w:rPr>
          <w:rFonts w:ascii="Times New Roman" w:hint="eastAsia"/>
          <w:sz w:val="24"/>
          <w:szCs w:val="24"/>
        </w:rPr>
        <w:t xml:space="preserve">GB 20426    </w:t>
      </w:r>
      <w:r w:rsidRPr="003C7E3C">
        <w:rPr>
          <w:rFonts w:ascii="Times New Roman" w:hint="eastAsia"/>
          <w:sz w:val="24"/>
          <w:szCs w:val="24"/>
        </w:rPr>
        <w:t>煤炭工业污染物排放标准</w:t>
      </w:r>
    </w:p>
    <w:p w:rsidR="003C7E3C" w:rsidRPr="003C7E3C" w:rsidRDefault="003C7E3C" w:rsidP="00736CFD">
      <w:pPr>
        <w:pStyle w:val="af"/>
        <w:ind w:firstLine="480"/>
        <w:rPr>
          <w:rFonts w:ascii="Times New Roman"/>
          <w:sz w:val="24"/>
          <w:szCs w:val="24"/>
        </w:rPr>
      </w:pPr>
      <w:r w:rsidRPr="003C7E3C">
        <w:rPr>
          <w:rFonts w:ascii="Times New Roman" w:hint="eastAsia"/>
          <w:sz w:val="24"/>
          <w:szCs w:val="24"/>
        </w:rPr>
        <w:t xml:space="preserve">GB/T 18354    </w:t>
      </w:r>
      <w:r w:rsidRPr="003C7E3C">
        <w:rPr>
          <w:rFonts w:ascii="Times New Roman" w:hint="eastAsia"/>
          <w:sz w:val="24"/>
          <w:szCs w:val="24"/>
        </w:rPr>
        <w:t>物流术语</w:t>
      </w:r>
    </w:p>
    <w:p w:rsidR="003C7E3C" w:rsidRPr="003C7E3C" w:rsidRDefault="003C7E3C" w:rsidP="00736CFD">
      <w:pPr>
        <w:pStyle w:val="af"/>
        <w:ind w:firstLine="480"/>
        <w:rPr>
          <w:rFonts w:ascii="Times New Roman"/>
          <w:sz w:val="24"/>
          <w:szCs w:val="24"/>
        </w:rPr>
      </w:pPr>
      <w:r w:rsidRPr="003C7E3C">
        <w:rPr>
          <w:rFonts w:ascii="Times New Roman" w:hint="eastAsia"/>
          <w:sz w:val="24"/>
          <w:szCs w:val="24"/>
        </w:rPr>
        <w:t xml:space="preserve">GB/T 21070    </w:t>
      </w:r>
      <w:r w:rsidRPr="003C7E3C">
        <w:rPr>
          <w:rFonts w:ascii="Times New Roman" w:hint="eastAsia"/>
          <w:sz w:val="24"/>
          <w:szCs w:val="24"/>
        </w:rPr>
        <w:t>仓储从业人员职业资质</w:t>
      </w:r>
    </w:p>
    <w:p w:rsidR="003C7E3C" w:rsidRPr="003C7E3C" w:rsidRDefault="003C7E3C" w:rsidP="00736CFD">
      <w:pPr>
        <w:pStyle w:val="af"/>
        <w:ind w:firstLine="480"/>
        <w:rPr>
          <w:rFonts w:ascii="Times New Roman"/>
          <w:sz w:val="24"/>
          <w:szCs w:val="24"/>
        </w:rPr>
      </w:pPr>
      <w:r w:rsidRPr="003C7E3C">
        <w:rPr>
          <w:rFonts w:ascii="Times New Roman" w:hint="eastAsia"/>
          <w:sz w:val="24"/>
          <w:szCs w:val="24"/>
        </w:rPr>
        <w:t xml:space="preserve">GB/T 21071    </w:t>
      </w:r>
      <w:r w:rsidRPr="003C7E3C">
        <w:rPr>
          <w:rFonts w:ascii="Times New Roman" w:hint="eastAsia"/>
          <w:sz w:val="24"/>
          <w:szCs w:val="24"/>
        </w:rPr>
        <w:t>仓储服务质量要求</w:t>
      </w:r>
    </w:p>
    <w:p w:rsidR="003C7E3C" w:rsidRPr="003C7E3C" w:rsidRDefault="003C7E3C" w:rsidP="00736CFD">
      <w:pPr>
        <w:pStyle w:val="af"/>
        <w:ind w:firstLine="480"/>
        <w:rPr>
          <w:rFonts w:ascii="Times New Roman"/>
          <w:sz w:val="24"/>
          <w:szCs w:val="24"/>
        </w:rPr>
      </w:pPr>
      <w:r w:rsidRPr="003C7E3C">
        <w:rPr>
          <w:rFonts w:ascii="Times New Roman" w:hint="eastAsia"/>
          <w:sz w:val="24"/>
          <w:szCs w:val="24"/>
        </w:rPr>
        <w:t xml:space="preserve">GBZ 1    </w:t>
      </w:r>
      <w:r w:rsidRPr="003C7E3C">
        <w:rPr>
          <w:rFonts w:ascii="Times New Roman" w:hint="eastAsia"/>
          <w:sz w:val="24"/>
          <w:szCs w:val="24"/>
        </w:rPr>
        <w:t>工业企业设计卫生标准</w:t>
      </w:r>
    </w:p>
    <w:p w:rsidR="00662F3B" w:rsidRPr="002F682B" w:rsidRDefault="00662F3B" w:rsidP="00567C23">
      <w:pPr>
        <w:pStyle w:val="1"/>
        <w:numPr>
          <w:ilvl w:val="0"/>
          <w:numId w:val="4"/>
        </w:numPr>
        <w:spacing w:before="120" w:after="120" w:line="240" w:lineRule="auto"/>
        <w:ind w:left="0" w:firstLineChars="0" w:firstLine="0"/>
        <w:rPr>
          <w:rFonts w:eastAsia="黑体"/>
          <w:b w:val="0"/>
          <w:sz w:val="32"/>
        </w:rPr>
      </w:pPr>
      <w:r w:rsidRPr="002F682B">
        <w:rPr>
          <w:rFonts w:eastAsia="黑体" w:hint="eastAsia"/>
          <w:b w:val="0"/>
          <w:sz w:val="32"/>
        </w:rPr>
        <w:t>国家标准作为推荐性标准的建议</w:t>
      </w:r>
    </w:p>
    <w:p w:rsidR="00F916F0" w:rsidRPr="00755BA6" w:rsidRDefault="00F916F0" w:rsidP="00F916F0">
      <w:pPr>
        <w:spacing w:line="300" w:lineRule="auto"/>
        <w:ind w:firstLine="480"/>
        <w:rPr>
          <w:rFonts w:eastAsia="宋体"/>
        </w:rPr>
      </w:pPr>
      <w:r w:rsidRPr="00755BA6">
        <w:rPr>
          <w:rFonts w:eastAsia="宋体" w:hint="eastAsia"/>
        </w:rPr>
        <w:t>标准适用于涉及煤炭仓储服务，在相关企业进行仓储服务时，应满足仓储服务规范的要求。</w:t>
      </w:r>
    </w:p>
    <w:p w:rsidR="00F916F0" w:rsidRPr="00755BA6" w:rsidRDefault="00F916F0" w:rsidP="00F916F0">
      <w:pPr>
        <w:spacing w:line="300" w:lineRule="auto"/>
        <w:ind w:firstLine="480"/>
        <w:rPr>
          <w:rFonts w:eastAsia="宋体"/>
        </w:rPr>
      </w:pPr>
      <w:r w:rsidRPr="00755BA6">
        <w:rPr>
          <w:rFonts w:eastAsia="宋体" w:hint="eastAsia"/>
        </w:rPr>
        <w:t>本标准是煤炭仓储服务的管理标准。标准内容围绕仓储服务管理展开，包括煤炭仓储服务的基本要求、作业流程要求、煤炭检验、环保要求和安全要求等。因为这是一个仓储服务的规范，标准按照仓储的各个环节编制。在符合基本服务规范的基础上，考虑到煤炭产品的特性，对仓储服务规范进行了更加具体的规定，使得该标准成为针对煤炭产品的仓储服务规范。</w:t>
      </w:r>
    </w:p>
    <w:p w:rsidR="00F916F0" w:rsidRPr="00755BA6" w:rsidRDefault="00820376" w:rsidP="00820376">
      <w:pPr>
        <w:spacing w:line="300" w:lineRule="auto"/>
        <w:ind w:firstLine="480"/>
        <w:rPr>
          <w:rFonts w:eastAsia="宋体"/>
        </w:rPr>
      </w:pPr>
      <w:r w:rsidRPr="00755BA6">
        <w:rPr>
          <w:rFonts w:eastAsia="宋体" w:hint="eastAsia"/>
        </w:rPr>
        <w:t>本标准是煤炭产品仓储服务规范管理标准，建议作为推荐性国家标准发布并予以实施。</w:t>
      </w:r>
    </w:p>
    <w:p w:rsidR="00D618D8" w:rsidRPr="002F682B" w:rsidRDefault="00662F3B" w:rsidP="00567C23">
      <w:pPr>
        <w:pStyle w:val="1"/>
        <w:numPr>
          <w:ilvl w:val="0"/>
          <w:numId w:val="4"/>
        </w:numPr>
        <w:spacing w:before="120" w:after="120" w:line="240" w:lineRule="auto"/>
        <w:ind w:left="0" w:firstLineChars="0" w:firstLine="0"/>
        <w:rPr>
          <w:rFonts w:eastAsia="黑体"/>
          <w:b w:val="0"/>
          <w:sz w:val="32"/>
        </w:rPr>
      </w:pPr>
      <w:r w:rsidRPr="002F682B">
        <w:rPr>
          <w:rFonts w:eastAsia="黑体" w:hint="eastAsia"/>
          <w:b w:val="0"/>
          <w:sz w:val="32"/>
        </w:rPr>
        <w:t>贯彻国家标准的要求和措施</w:t>
      </w:r>
    </w:p>
    <w:p w:rsidR="006B7254" w:rsidRDefault="006B7254" w:rsidP="004B7073">
      <w:pPr>
        <w:spacing w:line="300" w:lineRule="auto"/>
        <w:ind w:firstLine="480"/>
        <w:rPr>
          <w:rFonts w:eastAsia="宋体"/>
        </w:rPr>
      </w:pPr>
      <w:bookmarkStart w:id="13" w:name="_Toc366190229"/>
      <w:r w:rsidRPr="00C84686">
        <w:rPr>
          <w:rFonts w:eastAsia="宋体" w:hint="eastAsia"/>
        </w:rPr>
        <w:t>为全面贯彻国家标准，促进煤炭行业健康发展</w:t>
      </w:r>
      <w:r>
        <w:rPr>
          <w:rFonts w:eastAsia="宋体" w:hint="eastAsia"/>
        </w:rPr>
        <w:t>，提升我国煤炭企业的竞争力，</w:t>
      </w:r>
      <w:r w:rsidR="00C15C6F">
        <w:rPr>
          <w:rFonts w:eastAsia="宋体" w:hint="eastAsia"/>
        </w:rPr>
        <w:t>为各级</w:t>
      </w:r>
      <w:r>
        <w:rPr>
          <w:rFonts w:eastAsia="宋体" w:hint="eastAsia"/>
        </w:rPr>
        <w:t>政府</w:t>
      </w:r>
      <w:r w:rsidR="00C15C6F">
        <w:rPr>
          <w:rFonts w:eastAsia="宋体" w:hint="eastAsia"/>
        </w:rPr>
        <w:t>或行业协会提供以下建议</w:t>
      </w:r>
      <w:r>
        <w:rPr>
          <w:rFonts w:eastAsia="宋体" w:hint="eastAsia"/>
        </w:rPr>
        <w:t>：</w:t>
      </w:r>
      <w:r w:rsidR="004B7073">
        <w:rPr>
          <w:rFonts w:eastAsia="宋体" w:hint="eastAsia"/>
        </w:rPr>
        <w:t>（</w:t>
      </w:r>
      <w:r w:rsidR="004B7073">
        <w:rPr>
          <w:rFonts w:eastAsia="宋体" w:hint="eastAsia"/>
        </w:rPr>
        <w:t>1</w:t>
      </w:r>
      <w:r w:rsidR="004B7073">
        <w:rPr>
          <w:rFonts w:eastAsia="宋体" w:hint="eastAsia"/>
        </w:rPr>
        <w:t>）</w:t>
      </w:r>
      <w:r w:rsidRPr="00E648DF">
        <w:rPr>
          <w:rFonts w:eastAsia="宋体" w:hint="eastAsia"/>
        </w:rPr>
        <w:t>充分认识贯彻落实</w:t>
      </w:r>
      <w:r>
        <w:rPr>
          <w:rFonts w:eastAsia="宋体" w:hint="eastAsia"/>
        </w:rPr>
        <w:t>煤炭仓储服务规范</w:t>
      </w:r>
      <w:r w:rsidRPr="00E648DF">
        <w:rPr>
          <w:rFonts w:eastAsia="宋体" w:hint="eastAsia"/>
        </w:rPr>
        <w:t>的重要性和必要性</w:t>
      </w:r>
      <w:r w:rsidR="00792118">
        <w:rPr>
          <w:rFonts w:eastAsia="宋体" w:hint="eastAsia"/>
        </w:rPr>
        <w:t>，</w:t>
      </w:r>
      <w:r w:rsidR="00792118" w:rsidRPr="00C84686">
        <w:rPr>
          <w:rFonts w:eastAsia="宋体" w:hint="eastAsia"/>
        </w:rPr>
        <w:t>将国家标准作为管理依据</w:t>
      </w:r>
      <w:r>
        <w:rPr>
          <w:rFonts w:eastAsia="宋体" w:hint="eastAsia"/>
        </w:rPr>
        <w:t>。贯彻落实煤炭仓储服务规范是促进煤炭工业持续发展、保证能源安全的迫切需要，</w:t>
      </w:r>
      <w:r w:rsidR="00C15C6F">
        <w:rPr>
          <w:rFonts w:eastAsia="宋体" w:hint="eastAsia"/>
        </w:rPr>
        <w:t>各级政府或行业协会可以</w:t>
      </w:r>
      <w:r w:rsidR="00792118">
        <w:rPr>
          <w:rFonts w:eastAsia="宋体" w:hint="eastAsia"/>
        </w:rPr>
        <w:t>将煤炭仓储服务规范作为新的管理依据，</w:t>
      </w:r>
      <w:r w:rsidR="00792118" w:rsidRPr="00F73E90">
        <w:rPr>
          <w:rFonts w:eastAsia="宋体" w:hint="eastAsia"/>
        </w:rPr>
        <w:t>加强对</w:t>
      </w:r>
      <w:r w:rsidR="00792118">
        <w:rPr>
          <w:rFonts w:eastAsia="宋体" w:hint="eastAsia"/>
        </w:rPr>
        <w:t>仓储</w:t>
      </w:r>
      <w:r w:rsidR="00C15C6F">
        <w:rPr>
          <w:rFonts w:eastAsia="宋体" w:hint="eastAsia"/>
        </w:rPr>
        <w:t>服务业务</w:t>
      </w:r>
      <w:r w:rsidR="00792118">
        <w:rPr>
          <w:rFonts w:eastAsia="宋体" w:hint="eastAsia"/>
        </w:rPr>
        <w:t>的监督管理。</w:t>
      </w:r>
      <w:r w:rsidR="004B7073">
        <w:rPr>
          <w:rFonts w:eastAsia="宋体" w:hint="eastAsia"/>
        </w:rPr>
        <w:t>（</w:t>
      </w:r>
      <w:r w:rsidR="004B7073">
        <w:rPr>
          <w:rFonts w:eastAsia="宋体" w:hint="eastAsia"/>
        </w:rPr>
        <w:t>2</w:t>
      </w:r>
      <w:r w:rsidR="004B7073">
        <w:rPr>
          <w:rFonts w:eastAsia="宋体" w:hint="eastAsia"/>
        </w:rPr>
        <w:t>）</w:t>
      </w:r>
      <w:r w:rsidR="00C15C6F">
        <w:rPr>
          <w:rFonts w:eastAsia="宋体" w:hint="eastAsia"/>
        </w:rPr>
        <w:t>加强</w:t>
      </w:r>
      <w:r>
        <w:rPr>
          <w:rFonts w:eastAsia="宋体" w:hint="eastAsia"/>
        </w:rPr>
        <w:t>煤炭仓储服务规范新标准</w:t>
      </w:r>
      <w:r w:rsidRPr="00B867C6">
        <w:rPr>
          <w:rFonts w:eastAsia="宋体" w:hint="eastAsia"/>
        </w:rPr>
        <w:t>的宣传工作。</w:t>
      </w:r>
      <w:r>
        <w:rPr>
          <w:rFonts w:eastAsia="宋体" w:hint="eastAsia"/>
        </w:rPr>
        <w:t>鼓励和支持煤炭</w:t>
      </w:r>
      <w:r w:rsidR="00C15C6F">
        <w:rPr>
          <w:rFonts w:eastAsia="宋体" w:hint="eastAsia"/>
        </w:rPr>
        <w:t>相关</w:t>
      </w:r>
      <w:r>
        <w:rPr>
          <w:rFonts w:eastAsia="宋体" w:hint="eastAsia"/>
        </w:rPr>
        <w:t>企业执行新标准，对煤炭</w:t>
      </w:r>
      <w:r w:rsidR="00C15C6F">
        <w:rPr>
          <w:rFonts w:eastAsia="宋体" w:hint="eastAsia"/>
        </w:rPr>
        <w:t>相关</w:t>
      </w:r>
      <w:r>
        <w:rPr>
          <w:rFonts w:eastAsia="宋体" w:hint="eastAsia"/>
        </w:rPr>
        <w:t>企业进行合理引导。</w:t>
      </w:r>
    </w:p>
    <w:p w:rsidR="006B7254" w:rsidRPr="006B7254" w:rsidRDefault="006B7254" w:rsidP="00D817B8">
      <w:pPr>
        <w:spacing w:line="300" w:lineRule="auto"/>
        <w:ind w:firstLine="480"/>
      </w:pPr>
      <w:r w:rsidRPr="00590741">
        <w:rPr>
          <w:rFonts w:eastAsia="宋体" w:hint="eastAsia"/>
        </w:rPr>
        <w:t>为全面贯彻国家标准，促进煤炭行业健康发展</w:t>
      </w:r>
      <w:r>
        <w:rPr>
          <w:rFonts w:eastAsia="宋体" w:hint="eastAsia"/>
        </w:rPr>
        <w:t>，提升我国煤炭</w:t>
      </w:r>
      <w:r w:rsidR="004B7073">
        <w:rPr>
          <w:rFonts w:eastAsia="宋体" w:hint="eastAsia"/>
        </w:rPr>
        <w:t>相关</w:t>
      </w:r>
      <w:r>
        <w:rPr>
          <w:rFonts w:eastAsia="宋体" w:hint="eastAsia"/>
        </w:rPr>
        <w:t>企业的竞争力，</w:t>
      </w:r>
      <w:r w:rsidR="004B7073">
        <w:rPr>
          <w:rFonts w:eastAsia="宋体" w:hint="eastAsia"/>
        </w:rPr>
        <w:t>建议</w:t>
      </w:r>
      <w:r>
        <w:rPr>
          <w:rFonts w:eastAsia="宋体" w:hint="eastAsia"/>
        </w:rPr>
        <w:t>企业</w:t>
      </w:r>
      <w:r w:rsidR="004B7073">
        <w:rPr>
          <w:rFonts w:eastAsia="宋体" w:hint="eastAsia"/>
        </w:rPr>
        <w:t>积极采纳</w:t>
      </w:r>
      <w:r w:rsidRPr="00C84686">
        <w:rPr>
          <w:rFonts w:eastAsia="宋体" w:hint="eastAsia"/>
        </w:rPr>
        <w:t>新标准。企业要满足基本仓储要求，改善作业流程，做好煤炭检验工作，提高环保意识，保证员工安全。</w:t>
      </w:r>
    </w:p>
    <w:p w:rsidR="006B7254" w:rsidRDefault="006B7254" w:rsidP="00B6268A">
      <w:pPr>
        <w:spacing w:line="240" w:lineRule="auto"/>
        <w:ind w:left="420" w:firstLineChars="0" w:firstLine="0"/>
        <w:jc w:val="right"/>
      </w:pPr>
    </w:p>
    <w:p w:rsidR="006B7254" w:rsidRDefault="006B7254" w:rsidP="00B6268A">
      <w:pPr>
        <w:spacing w:line="240" w:lineRule="auto"/>
        <w:ind w:left="420" w:firstLineChars="0" w:firstLine="0"/>
        <w:jc w:val="right"/>
      </w:pPr>
    </w:p>
    <w:bookmarkEnd w:id="13"/>
    <w:p w:rsidR="00CA3606" w:rsidRPr="00755BA6" w:rsidRDefault="00CA3606" w:rsidP="00B6268A">
      <w:pPr>
        <w:spacing w:line="240" w:lineRule="auto"/>
        <w:ind w:left="420" w:firstLineChars="0" w:firstLine="0"/>
        <w:jc w:val="right"/>
        <w:rPr>
          <w:rFonts w:eastAsia="宋体"/>
          <w:b/>
          <w:color w:val="000000"/>
          <w:sz w:val="28"/>
          <w:szCs w:val="32"/>
        </w:rPr>
      </w:pPr>
      <w:r w:rsidRPr="00755BA6">
        <w:rPr>
          <w:rFonts w:eastAsia="宋体" w:hAnsi="宋体" w:hint="eastAsia"/>
          <w:b/>
          <w:color w:val="000000"/>
          <w:sz w:val="28"/>
          <w:szCs w:val="32"/>
        </w:rPr>
        <w:t>《</w:t>
      </w:r>
      <w:r w:rsidR="00B6268A" w:rsidRPr="00755BA6">
        <w:rPr>
          <w:rFonts w:eastAsia="宋体" w:hAnsi="宋体" w:hint="eastAsia"/>
          <w:b/>
          <w:color w:val="000000"/>
          <w:sz w:val="28"/>
          <w:szCs w:val="32"/>
        </w:rPr>
        <w:t>煤炭</w:t>
      </w:r>
      <w:r w:rsidR="00AA1793" w:rsidRPr="00755BA6">
        <w:rPr>
          <w:rFonts w:eastAsia="宋体" w:hAnsi="宋体" w:hint="eastAsia"/>
          <w:b/>
          <w:color w:val="000000"/>
          <w:sz w:val="28"/>
          <w:szCs w:val="32"/>
        </w:rPr>
        <w:t>仓储服务规范</w:t>
      </w:r>
      <w:r w:rsidRPr="00755BA6">
        <w:rPr>
          <w:rFonts w:eastAsia="宋体" w:hAnsi="宋体" w:hint="eastAsia"/>
          <w:b/>
          <w:color w:val="000000"/>
          <w:sz w:val="28"/>
          <w:szCs w:val="32"/>
        </w:rPr>
        <w:t>》国家标准起草小组</w:t>
      </w:r>
      <w:r w:rsidRPr="00755BA6">
        <w:rPr>
          <w:rFonts w:eastAsia="宋体" w:hint="eastAsia"/>
          <w:b/>
          <w:color w:val="000000"/>
          <w:sz w:val="28"/>
          <w:szCs w:val="32"/>
        </w:rPr>
        <w:t xml:space="preserve"> </w:t>
      </w:r>
    </w:p>
    <w:p w:rsidR="00CA3606" w:rsidRPr="00755BA6" w:rsidRDefault="00CA3606" w:rsidP="00B6268A">
      <w:pPr>
        <w:spacing w:line="240" w:lineRule="auto"/>
        <w:ind w:left="420" w:firstLineChars="0" w:firstLine="0"/>
        <w:jc w:val="right"/>
        <w:rPr>
          <w:rFonts w:eastAsia="宋体"/>
          <w:b/>
          <w:color w:val="000000"/>
          <w:sz w:val="28"/>
          <w:szCs w:val="32"/>
        </w:rPr>
      </w:pPr>
      <w:r w:rsidRPr="00755BA6">
        <w:rPr>
          <w:rFonts w:eastAsia="宋体" w:hint="eastAsia"/>
          <w:b/>
          <w:color w:val="000000"/>
          <w:sz w:val="28"/>
          <w:szCs w:val="32"/>
        </w:rPr>
        <w:t xml:space="preserve">                             </w:t>
      </w:r>
      <w:r w:rsidRPr="00755BA6">
        <w:rPr>
          <w:rFonts w:eastAsia="宋体" w:hAnsi="宋体" w:hint="eastAsia"/>
          <w:b/>
          <w:color w:val="000000"/>
          <w:sz w:val="28"/>
          <w:szCs w:val="32"/>
        </w:rPr>
        <w:t>二</w:t>
      </w:r>
      <w:r w:rsidRPr="00755BA6">
        <w:rPr>
          <w:rFonts w:eastAsia="宋体" w:hint="eastAsia"/>
          <w:b/>
          <w:color w:val="000000"/>
          <w:sz w:val="28"/>
          <w:szCs w:val="32"/>
        </w:rPr>
        <w:t>○</w:t>
      </w:r>
      <w:r w:rsidR="008849C3" w:rsidRPr="00755BA6">
        <w:rPr>
          <w:rFonts w:eastAsia="宋体" w:hAnsi="宋体" w:hint="eastAsia"/>
          <w:b/>
          <w:color w:val="000000"/>
          <w:sz w:val="28"/>
          <w:szCs w:val="32"/>
        </w:rPr>
        <w:t>一</w:t>
      </w:r>
      <w:r w:rsidR="00755BA6" w:rsidRPr="00755BA6">
        <w:rPr>
          <w:rFonts w:eastAsia="宋体" w:hAnsi="宋体" w:hint="eastAsia"/>
          <w:b/>
          <w:color w:val="000000"/>
          <w:sz w:val="28"/>
          <w:szCs w:val="32"/>
        </w:rPr>
        <w:t>五</w:t>
      </w:r>
      <w:r w:rsidR="008849C3" w:rsidRPr="00755BA6">
        <w:rPr>
          <w:rFonts w:eastAsia="宋体" w:hAnsi="宋体" w:hint="eastAsia"/>
          <w:b/>
          <w:color w:val="000000"/>
          <w:sz w:val="28"/>
          <w:szCs w:val="32"/>
        </w:rPr>
        <w:t>年</w:t>
      </w:r>
      <w:r w:rsidR="00B6268A" w:rsidRPr="00755BA6">
        <w:rPr>
          <w:rFonts w:eastAsia="宋体" w:hAnsi="宋体" w:hint="eastAsia"/>
          <w:b/>
          <w:color w:val="000000"/>
          <w:sz w:val="28"/>
          <w:szCs w:val="32"/>
        </w:rPr>
        <w:t>一</w:t>
      </w:r>
      <w:r w:rsidR="008849C3" w:rsidRPr="00755BA6">
        <w:rPr>
          <w:rFonts w:eastAsia="宋体" w:hAnsi="宋体" w:hint="eastAsia"/>
          <w:b/>
          <w:color w:val="000000"/>
          <w:sz w:val="28"/>
          <w:szCs w:val="32"/>
        </w:rPr>
        <w:t>月</w:t>
      </w:r>
    </w:p>
    <w:sectPr w:rsidR="00CA3606" w:rsidRPr="00755BA6" w:rsidSect="003E06C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C23" w:rsidRDefault="00567C23">
      <w:pPr>
        <w:ind w:firstLine="480"/>
      </w:pPr>
      <w:r>
        <w:separator/>
      </w:r>
    </w:p>
  </w:endnote>
  <w:endnote w:type="continuationSeparator" w:id="0">
    <w:p w:rsidR="00567C23" w:rsidRDefault="00567C23">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593" w:rsidRDefault="00672CBE" w:rsidP="00B64B68">
    <w:pPr>
      <w:pStyle w:val="af1"/>
      <w:framePr w:wrap="around" w:vAnchor="text" w:hAnchor="margin" w:xAlign="center" w:y="1"/>
      <w:ind w:firstLine="360"/>
      <w:rPr>
        <w:rStyle w:val="af7"/>
      </w:rPr>
    </w:pPr>
    <w:r>
      <w:rPr>
        <w:rStyle w:val="af7"/>
      </w:rPr>
      <w:fldChar w:fldCharType="begin"/>
    </w:r>
    <w:r w:rsidR="00394593">
      <w:rPr>
        <w:rStyle w:val="af7"/>
      </w:rPr>
      <w:instrText xml:space="preserve">PAGE  </w:instrText>
    </w:r>
    <w:r>
      <w:rPr>
        <w:rStyle w:val="af7"/>
      </w:rPr>
      <w:fldChar w:fldCharType="end"/>
    </w:r>
  </w:p>
  <w:p w:rsidR="00394593" w:rsidRDefault="00394593">
    <w:pPr>
      <w:pStyle w:val="af1"/>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593" w:rsidRDefault="00672CBE" w:rsidP="005E25EA">
    <w:pPr>
      <w:pStyle w:val="af1"/>
      <w:ind w:firstLine="360"/>
      <w:jc w:val="center"/>
    </w:pPr>
    <w:fldSimple w:instr=" PAGE   \* MERGEFORMAT ">
      <w:r w:rsidR="007C3ADD" w:rsidRPr="007C3ADD">
        <w:rPr>
          <w:noProof/>
          <w:lang w:val="zh-CN"/>
        </w:rPr>
        <w:t>12</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593" w:rsidRDefault="00394593">
    <w:pPr>
      <w:pStyle w:val="af1"/>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C23" w:rsidRDefault="00567C23">
      <w:pPr>
        <w:ind w:firstLine="480"/>
      </w:pPr>
      <w:r>
        <w:separator/>
      </w:r>
    </w:p>
  </w:footnote>
  <w:footnote w:type="continuationSeparator" w:id="0">
    <w:p w:rsidR="00567C23" w:rsidRDefault="00567C23">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593" w:rsidRDefault="00394593">
    <w:pPr>
      <w:pStyle w:val="af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593" w:rsidRDefault="00394593" w:rsidP="00B418BC">
    <w:pPr>
      <w:pStyle w:val="af0"/>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593" w:rsidRDefault="00394593">
    <w:pPr>
      <w:pStyle w:val="af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917C3"/>
    <w:multiLevelType w:val="multilevel"/>
    <w:tmpl w:val="C9A69A3E"/>
    <w:lvl w:ilvl="0">
      <w:start w:val="1"/>
      <w:numFmt w:val="none"/>
      <w:pStyle w:val="a"/>
      <w:suff w:val="nothing"/>
      <w:lvlText w:val="%1——"/>
      <w:lvlJc w:val="left"/>
      <w:pPr>
        <w:ind w:left="833" w:hanging="408"/>
      </w:pPr>
      <w:rPr>
        <w:rFonts w:hint="eastAsia"/>
      </w:rPr>
    </w:lvl>
    <w:lvl w:ilvl="1">
      <w:start w:val="1"/>
      <w:numFmt w:val="bullet"/>
      <w:pStyle w:val="a0"/>
      <w:lvlText w:val=""/>
      <w:lvlJc w:val="left"/>
      <w:pPr>
        <w:tabs>
          <w:tab w:val="num" w:pos="760"/>
        </w:tabs>
        <w:ind w:left="1264" w:hanging="413"/>
      </w:pPr>
      <w:rPr>
        <w:rFonts w:ascii="Symbol" w:hAnsi="Symbol" w:hint="default"/>
        <w:color w:val="auto"/>
      </w:rPr>
    </w:lvl>
    <w:lvl w:ilvl="2">
      <w:start w:val="1"/>
      <w:numFmt w:val="bullet"/>
      <w:pStyle w:val="a1"/>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
    <w:nsid w:val="344574E6"/>
    <w:multiLevelType w:val="hybridMultilevel"/>
    <w:tmpl w:val="76CA8FA8"/>
    <w:lvl w:ilvl="0" w:tplc="4DD6702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40CF0F84"/>
    <w:multiLevelType w:val="multilevel"/>
    <w:tmpl w:val="E524450E"/>
    <w:lvl w:ilvl="0">
      <w:start w:val="1"/>
      <w:numFmt w:val="decimal"/>
      <w:lvlText w:val="%1"/>
      <w:lvlJc w:val="left"/>
      <w:pPr>
        <w:ind w:left="780" w:hanging="360"/>
      </w:pPr>
      <w:rPr>
        <w:rFonts w:hint="default"/>
      </w:rPr>
    </w:lvl>
    <w:lvl w:ilvl="1">
      <w:start w:val="2"/>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3">
    <w:nsid w:val="53A808C4"/>
    <w:multiLevelType w:val="hybridMultilevel"/>
    <w:tmpl w:val="1EBECB2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
    <w:nsid w:val="6CEA2025"/>
    <w:multiLevelType w:val="multilevel"/>
    <w:tmpl w:val="190E9472"/>
    <w:lvl w:ilvl="0">
      <w:start w:val="1"/>
      <w:numFmt w:val="none"/>
      <w:pStyle w:val="a2"/>
      <w:suff w:val="nothing"/>
      <w:lvlText w:val="%1"/>
      <w:lvlJc w:val="left"/>
      <w:pPr>
        <w:ind w:left="0" w:firstLine="0"/>
      </w:pPr>
      <w:rPr>
        <w:rFonts w:ascii="Times New Roman" w:hAnsi="Times New Roman" w:hint="default"/>
        <w:b/>
        <w:i w:val="0"/>
        <w:sz w:val="21"/>
      </w:rPr>
    </w:lvl>
    <w:lvl w:ilvl="1">
      <w:start w:val="1"/>
      <w:numFmt w:val="decimal"/>
      <w:pStyle w:val="a3"/>
      <w:suff w:val="nothing"/>
      <w:lvlText w:val="%1%2　"/>
      <w:lvlJc w:val="left"/>
      <w:pPr>
        <w:ind w:left="0" w:firstLine="0"/>
      </w:pPr>
      <w:rPr>
        <w:rFonts w:ascii="楷体_GB2312" w:eastAsia="楷体_GB2312" w:hAnsi="Times New Roman" w:hint="eastAsia"/>
        <w:b/>
        <w:i w:val="0"/>
        <w:sz w:val="21"/>
      </w:rPr>
    </w:lvl>
    <w:lvl w:ilvl="2">
      <w:start w:val="1"/>
      <w:numFmt w:val="decimal"/>
      <w:pStyle w:val="a4"/>
      <w:suff w:val="nothing"/>
      <w:lvlText w:val="%1%2.%3　"/>
      <w:lvlJc w:val="left"/>
      <w:pPr>
        <w:ind w:left="315" w:firstLine="0"/>
      </w:pPr>
      <w:rPr>
        <w:rFonts w:ascii="黑体" w:eastAsia="黑体" w:hAnsi="Times New Roman" w:hint="eastAsia"/>
        <w:b w:val="0"/>
        <w:i w:val="0"/>
        <w:sz w:val="21"/>
      </w:rPr>
    </w:lvl>
    <w:lvl w:ilvl="3">
      <w:start w:val="1"/>
      <w:numFmt w:val="decimal"/>
      <w:pStyle w:val="a5"/>
      <w:suff w:val="nothing"/>
      <w:lvlText w:val="%1%2.%3.%4　"/>
      <w:lvlJc w:val="left"/>
      <w:pPr>
        <w:ind w:left="84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7B803F7F"/>
    <w:multiLevelType w:val="hybridMultilevel"/>
    <w:tmpl w:val="3306C716"/>
    <w:lvl w:ilvl="0" w:tplc="1AFA6DD8">
      <w:start w:val="1"/>
      <w:numFmt w:val="chineseCountingThousand"/>
      <w:pStyle w:val="2"/>
      <w:lvlText w:val="%1、"/>
      <w:lvlJc w:val="left"/>
      <w:pPr>
        <w:tabs>
          <w:tab w:val="num" w:pos="0"/>
        </w:tabs>
        <w:ind w:left="0" w:firstLine="0"/>
      </w:pPr>
      <w:rPr>
        <w:rFonts w:hint="eastAsia"/>
      </w:rPr>
    </w:lvl>
    <w:lvl w:ilvl="1" w:tplc="991C3BB8" w:tentative="1">
      <w:start w:val="1"/>
      <w:numFmt w:val="lowerLetter"/>
      <w:lvlText w:val="%2)"/>
      <w:lvlJc w:val="left"/>
      <w:pPr>
        <w:tabs>
          <w:tab w:val="num" w:pos="840"/>
        </w:tabs>
        <w:ind w:left="840" w:hanging="420"/>
      </w:pPr>
    </w:lvl>
    <w:lvl w:ilvl="2" w:tplc="6878479C" w:tentative="1">
      <w:start w:val="1"/>
      <w:numFmt w:val="lowerRoman"/>
      <w:lvlText w:val="%3."/>
      <w:lvlJc w:val="right"/>
      <w:pPr>
        <w:tabs>
          <w:tab w:val="num" w:pos="1260"/>
        </w:tabs>
        <w:ind w:left="1260" w:hanging="420"/>
      </w:pPr>
    </w:lvl>
    <w:lvl w:ilvl="3" w:tplc="BE125328" w:tentative="1">
      <w:start w:val="1"/>
      <w:numFmt w:val="decimal"/>
      <w:lvlText w:val="%4."/>
      <w:lvlJc w:val="left"/>
      <w:pPr>
        <w:tabs>
          <w:tab w:val="num" w:pos="1680"/>
        </w:tabs>
        <w:ind w:left="1680" w:hanging="420"/>
      </w:pPr>
    </w:lvl>
    <w:lvl w:ilvl="4" w:tplc="90CC4902" w:tentative="1">
      <w:start w:val="1"/>
      <w:numFmt w:val="lowerLetter"/>
      <w:pStyle w:val="a9"/>
      <w:lvlText w:val="%5)"/>
      <w:lvlJc w:val="left"/>
      <w:pPr>
        <w:tabs>
          <w:tab w:val="num" w:pos="2100"/>
        </w:tabs>
        <w:ind w:left="2100" w:hanging="420"/>
      </w:pPr>
    </w:lvl>
    <w:lvl w:ilvl="5" w:tplc="5D840018" w:tentative="1">
      <w:start w:val="1"/>
      <w:numFmt w:val="lowerRoman"/>
      <w:lvlText w:val="%6."/>
      <w:lvlJc w:val="right"/>
      <w:pPr>
        <w:tabs>
          <w:tab w:val="num" w:pos="2520"/>
        </w:tabs>
        <w:ind w:left="2520" w:hanging="420"/>
      </w:pPr>
    </w:lvl>
    <w:lvl w:ilvl="6" w:tplc="EAAA414A" w:tentative="1">
      <w:start w:val="1"/>
      <w:numFmt w:val="decimal"/>
      <w:lvlText w:val="%7."/>
      <w:lvlJc w:val="left"/>
      <w:pPr>
        <w:tabs>
          <w:tab w:val="num" w:pos="2940"/>
        </w:tabs>
        <w:ind w:left="2940" w:hanging="420"/>
      </w:pPr>
    </w:lvl>
    <w:lvl w:ilvl="7" w:tplc="0BAAD424" w:tentative="1">
      <w:start w:val="1"/>
      <w:numFmt w:val="lowerLetter"/>
      <w:lvlText w:val="%8)"/>
      <w:lvlJc w:val="left"/>
      <w:pPr>
        <w:tabs>
          <w:tab w:val="num" w:pos="3360"/>
        </w:tabs>
        <w:ind w:left="3360" w:hanging="420"/>
      </w:pPr>
    </w:lvl>
    <w:lvl w:ilvl="8" w:tplc="FFB461B4" w:tentative="1">
      <w:start w:val="1"/>
      <w:numFmt w:val="lowerRoman"/>
      <w:lvlText w:val="%9."/>
      <w:lvlJc w:val="right"/>
      <w:pPr>
        <w:tabs>
          <w:tab w:val="num" w:pos="3780"/>
        </w:tabs>
        <w:ind w:left="3780" w:hanging="420"/>
      </w:pPr>
    </w:lvl>
  </w:abstractNum>
  <w:num w:numId="1">
    <w:abstractNumId w:val="5"/>
  </w:num>
  <w:num w:numId="2">
    <w:abstractNumId w:val="4"/>
  </w:num>
  <w:num w:numId="3">
    <w:abstractNumId w:val="0"/>
  </w:num>
  <w:num w:numId="4">
    <w:abstractNumId w:val="2"/>
  </w:num>
  <w:num w:numId="5">
    <w:abstractNumId w:val="1"/>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HorizontalSpacing w:val="120"/>
  <w:drawingGridVerticalSpacing w:val="163"/>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53B54"/>
    <w:rsid w:val="000117C2"/>
    <w:rsid w:val="00015109"/>
    <w:rsid w:val="00021BD6"/>
    <w:rsid w:val="0002376B"/>
    <w:rsid w:val="00024FAE"/>
    <w:rsid w:val="000250B4"/>
    <w:rsid w:val="00027469"/>
    <w:rsid w:val="00030766"/>
    <w:rsid w:val="000376C9"/>
    <w:rsid w:val="0004622D"/>
    <w:rsid w:val="00054C69"/>
    <w:rsid w:val="0006101E"/>
    <w:rsid w:val="000704FA"/>
    <w:rsid w:val="00072C64"/>
    <w:rsid w:val="00074659"/>
    <w:rsid w:val="00083B7A"/>
    <w:rsid w:val="00086100"/>
    <w:rsid w:val="00096D81"/>
    <w:rsid w:val="000A11E7"/>
    <w:rsid w:val="000A22E0"/>
    <w:rsid w:val="000A3184"/>
    <w:rsid w:val="000B1CD4"/>
    <w:rsid w:val="000C1FED"/>
    <w:rsid w:val="000C7635"/>
    <w:rsid w:val="000D1E4C"/>
    <w:rsid w:val="000D38D7"/>
    <w:rsid w:val="000E0E35"/>
    <w:rsid w:val="000E31F3"/>
    <w:rsid w:val="000E36B1"/>
    <w:rsid w:val="000E3990"/>
    <w:rsid w:val="000F2C65"/>
    <w:rsid w:val="000F3625"/>
    <w:rsid w:val="000F5C53"/>
    <w:rsid w:val="00110125"/>
    <w:rsid w:val="0011442F"/>
    <w:rsid w:val="00120F43"/>
    <w:rsid w:val="00125566"/>
    <w:rsid w:val="001461FE"/>
    <w:rsid w:val="001469F7"/>
    <w:rsid w:val="00151B31"/>
    <w:rsid w:val="00156FBE"/>
    <w:rsid w:val="001645BF"/>
    <w:rsid w:val="0016492C"/>
    <w:rsid w:val="001722CA"/>
    <w:rsid w:val="00172AF4"/>
    <w:rsid w:val="001745D1"/>
    <w:rsid w:val="00174786"/>
    <w:rsid w:val="00176BE7"/>
    <w:rsid w:val="0018355D"/>
    <w:rsid w:val="00187CA5"/>
    <w:rsid w:val="001A0094"/>
    <w:rsid w:val="001A06FC"/>
    <w:rsid w:val="001A3843"/>
    <w:rsid w:val="001A5AA5"/>
    <w:rsid w:val="001B2122"/>
    <w:rsid w:val="001D1DE3"/>
    <w:rsid w:val="001E05E1"/>
    <w:rsid w:val="001E5B46"/>
    <w:rsid w:val="001F0C65"/>
    <w:rsid w:val="001F2F06"/>
    <w:rsid w:val="001F59E4"/>
    <w:rsid w:val="00202065"/>
    <w:rsid w:val="002102F4"/>
    <w:rsid w:val="00215AEC"/>
    <w:rsid w:val="00220C7C"/>
    <w:rsid w:val="00230ED2"/>
    <w:rsid w:val="0023392A"/>
    <w:rsid w:val="00233D4B"/>
    <w:rsid w:val="00237D9A"/>
    <w:rsid w:val="00240211"/>
    <w:rsid w:val="00246A73"/>
    <w:rsid w:val="00246EDA"/>
    <w:rsid w:val="00260CBE"/>
    <w:rsid w:val="00266231"/>
    <w:rsid w:val="00266E05"/>
    <w:rsid w:val="002704DD"/>
    <w:rsid w:val="0027262A"/>
    <w:rsid w:val="0028089F"/>
    <w:rsid w:val="0028664B"/>
    <w:rsid w:val="002909AA"/>
    <w:rsid w:val="00296928"/>
    <w:rsid w:val="00297B10"/>
    <w:rsid w:val="00297DBE"/>
    <w:rsid w:val="002A2AF3"/>
    <w:rsid w:val="002A3DBC"/>
    <w:rsid w:val="002A408B"/>
    <w:rsid w:val="002B2FE1"/>
    <w:rsid w:val="002C2D1B"/>
    <w:rsid w:val="002D19C2"/>
    <w:rsid w:val="002D572F"/>
    <w:rsid w:val="002F44FE"/>
    <w:rsid w:val="002F6688"/>
    <w:rsid w:val="002F682B"/>
    <w:rsid w:val="003013BE"/>
    <w:rsid w:val="00303A97"/>
    <w:rsid w:val="003143DA"/>
    <w:rsid w:val="003144C1"/>
    <w:rsid w:val="00320F3A"/>
    <w:rsid w:val="00321490"/>
    <w:rsid w:val="00326DA9"/>
    <w:rsid w:val="003315F6"/>
    <w:rsid w:val="003376B7"/>
    <w:rsid w:val="003447E8"/>
    <w:rsid w:val="0034585D"/>
    <w:rsid w:val="00347704"/>
    <w:rsid w:val="00350FB1"/>
    <w:rsid w:val="003516C1"/>
    <w:rsid w:val="00371CA2"/>
    <w:rsid w:val="003754D8"/>
    <w:rsid w:val="00386124"/>
    <w:rsid w:val="003862F9"/>
    <w:rsid w:val="003878BE"/>
    <w:rsid w:val="00394593"/>
    <w:rsid w:val="003B6F76"/>
    <w:rsid w:val="003B7BB2"/>
    <w:rsid w:val="003C032A"/>
    <w:rsid w:val="003C1926"/>
    <w:rsid w:val="003C1F0D"/>
    <w:rsid w:val="003C21BF"/>
    <w:rsid w:val="003C283D"/>
    <w:rsid w:val="003C7E3C"/>
    <w:rsid w:val="003D1E1C"/>
    <w:rsid w:val="003D1F89"/>
    <w:rsid w:val="003D3118"/>
    <w:rsid w:val="003D5F62"/>
    <w:rsid w:val="003E06C3"/>
    <w:rsid w:val="003E498C"/>
    <w:rsid w:val="003F0AA3"/>
    <w:rsid w:val="00410E7E"/>
    <w:rsid w:val="004143BA"/>
    <w:rsid w:val="00414D72"/>
    <w:rsid w:val="00414FB0"/>
    <w:rsid w:val="0041749D"/>
    <w:rsid w:val="004200DA"/>
    <w:rsid w:val="00422AB0"/>
    <w:rsid w:val="00424863"/>
    <w:rsid w:val="004365B9"/>
    <w:rsid w:val="00442524"/>
    <w:rsid w:val="004430E6"/>
    <w:rsid w:val="00453F16"/>
    <w:rsid w:val="004547BC"/>
    <w:rsid w:val="00456524"/>
    <w:rsid w:val="0046063D"/>
    <w:rsid w:val="00463F7E"/>
    <w:rsid w:val="004657ED"/>
    <w:rsid w:val="00472F27"/>
    <w:rsid w:val="0047726E"/>
    <w:rsid w:val="00477D6E"/>
    <w:rsid w:val="00484E6D"/>
    <w:rsid w:val="00486D31"/>
    <w:rsid w:val="00495A94"/>
    <w:rsid w:val="004A5DF5"/>
    <w:rsid w:val="004A5E2C"/>
    <w:rsid w:val="004A7058"/>
    <w:rsid w:val="004B07A8"/>
    <w:rsid w:val="004B4B2B"/>
    <w:rsid w:val="004B5341"/>
    <w:rsid w:val="004B7073"/>
    <w:rsid w:val="004B7FAA"/>
    <w:rsid w:val="004D27D2"/>
    <w:rsid w:val="004E03D8"/>
    <w:rsid w:val="004E0C73"/>
    <w:rsid w:val="004E431C"/>
    <w:rsid w:val="00502FA8"/>
    <w:rsid w:val="00524E9F"/>
    <w:rsid w:val="0053132F"/>
    <w:rsid w:val="00531E31"/>
    <w:rsid w:val="00540E9F"/>
    <w:rsid w:val="00541A56"/>
    <w:rsid w:val="00543AF5"/>
    <w:rsid w:val="00561725"/>
    <w:rsid w:val="00561AD8"/>
    <w:rsid w:val="005620DA"/>
    <w:rsid w:val="0056451D"/>
    <w:rsid w:val="00567C23"/>
    <w:rsid w:val="00571F69"/>
    <w:rsid w:val="00574D09"/>
    <w:rsid w:val="00583E94"/>
    <w:rsid w:val="00585CEB"/>
    <w:rsid w:val="0058722A"/>
    <w:rsid w:val="005A65E8"/>
    <w:rsid w:val="005A7077"/>
    <w:rsid w:val="005A7A21"/>
    <w:rsid w:val="005B174F"/>
    <w:rsid w:val="005B5688"/>
    <w:rsid w:val="005B790A"/>
    <w:rsid w:val="005D17F2"/>
    <w:rsid w:val="005D23C6"/>
    <w:rsid w:val="005E25EA"/>
    <w:rsid w:val="005E7AD8"/>
    <w:rsid w:val="005F1FAE"/>
    <w:rsid w:val="005F3FAE"/>
    <w:rsid w:val="005F706C"/>
    <w:rsid w:val="00602538"/>
    <w:rsid w:val="00604EBD"/>
    <w:rsid w:val="0061307A"/>
    <w:rsid w:val="00613C8B"/>
    <w:rsid w:val="006153DA"/>
    <w:rsid w:val="00622CBF"/>
    <w:rsid w:val="006233D4"/>
    <w:rsid w:val="00623ABF"/>
    <w:rsid w:val="00632B95"/>
    <w:rsid w:val="00636C6A"/>
    <w:rsid w:val="00650C5E"/>
    <w:rsid w:val="00656366"/>
    <w:rsid w:val="00657063"/>
    <w:rsid w:val="00662F3B"/>
    <w:rsid w:val="00670F40"/>
    <w:rsid w:val="0067173E"/>
    <w:rsid w:val="00672CBE"/>
    <w:rsid w:val="00674C57"/>
    <w:rsid w:val="00674E8A"/>
    <w:rsid w:val="006807B9"/>
    <w:rsid w:val="00680FDC"/>
    <w:rsid w:val="006857D2"/>
    <w:rsid w:val="006859D3"/>
    <w:rsid w:val="006A1EC3"/>
    <w:rsid w:val="006A1F6D"/>
    <w:rsid w:val="006B2D72"/>
    <w:rsid w:val="006B7254"/>
    <w:rsid w:val="006C28A1"/>
    <w:rsid w:val="006C4C82"/>
    <w:rsid w:val="006D09C3"/>
    <w:rsid w:val="006D245A"/>
    <w:rsid w:val="006E1E32"/>
    <w:rsid w:val="006E28E6"/>
    <w:rsid w:val="006E57E0"/>
    <w:rsid w:val="006F1AE3"/>
    <w:rsid w:val="006F1C3C"/>
    <w:rsid w:val="006F49FD"/>
    <w:rsid w:val="006F7B26"/>
    <w:rsid w:val="00700832"/>
    <w:rsid w:val="00701D2A"/>
    <w:rsid w:val="00713F85"/>
    <w:rsid w:val="007161E0"/>
    <w:rsid w:val="007173C1"/>
    <w:rsid w:val="007178B1"/>
    <w:rsid w:val="007309BD"/>
    <w:rsid w:val="007333F2"/>
    <w:rsid w:val="00736CFD"/>
    <w:rsid w:val="00737EDE"/>
    <w:rsid w:val="00741DB3"/>
    <w:rsid w:val="00745A27"/>
    <w:rsid w:val="00753DA3"/>
    <w:rsid w:val="00755BA6"/>
    <w:rsid w:val="00760409"/>
    <w:rsid w:val="00783D19"/>
    <w:rsid w:val="00784165"/>
    <w:rsid w:val="00792118"/>
    <w:rsid w:val="00794CF3"/>
    <w:rsid w:val="00795725"/>
    <w:rsid w:val="007A0DF8"/>
    <w:rsid w:val="007A120F"/>
    <w:rsid w:val="007A19F1"/>
    <w:rsid w:val="007A2B1B"/>
    <w:rsid w:val="007A5C59"/>
    <w:rsid w:val="007A5F03"/>
    <w:rsid w:val="007B146E"/>
    <w:rsid w:val="007B1626"/>
    <w:rsid w:val="007B37A5"/>
    <w:rsid w:val="007B380B"/>
    <w:rsid w:val="007C29CC"/>
    <w:rsid w:val="007C347C"/>
    <w:rsid w:val="007C3ADD"/>
    <w:rsid w:val="007C5D36"/>
    <w:rsid w:val="007E1C55"/>
    <w:rsid w:val="007E7A82"/>
    <w:rsid w:val="007F414F"/>
    <w:rsid w:val="007F655C"/>
    <w:rsid w:val="008017D3"/>
    <w:rsid w:val="00802CEA"/>
    <w:rsid w:val="00811E01"/>
    <w:rsid w:val="00812F36"/>
    <w:rsid w:val="008146F2"/>
    <w:rsid w:val="00820376"/>
    <w:rsid w:val="008220E6"/>
    <w:rsid w:val="00824386"/>
    <w:rsid w:val="00824BBF"/>
    <w:rsid w:val="00827B78"/>
    <w:rsid w:val="008375B0"/>
    <w:rsid w:val="00837AF8"/>
    <w:rsid w:val="00844A60"/>
    <w:rsid w:val="008610A4"/>
    <w:rsid w:val="0086751F"/>
    <w:rsid w:val="00870397"/>
    <w:rsid w:val="00873247"/>
    <w:rsid w:val="0087597E"/>
    <w:rsid w:val="00876973"/>
    <w:rsid w:val="00880C4F"/>
    <w:rsid w:val="00881C7F"/>
    <w:rsid w:val="0088256E"/>
    <w:rsid w:val="00883916"/>
    <w:rsid w:val="008849C3"/>
    <w:rsid w:val="008862AC"/>
    <w:rsid w:val="00896257"/>
    <w:rsid w:val="00897287"/>
    <w:rsid w:val="008A3A24"/>
    <w:rsid w:val="008B1F0D"/>
    <w:rsid w:val="008B5639"/>
    <w:rsid w:val="008B7AFD"/>
    <w:rsid w:val="008B7F42"/>
    <w:rsid w:val="008B7F7A"/>
    <w:rsid w:val="008C27B0"/>
    <w:rsid w:val="008C75B2"/>
    <w:rsid w:val="008D1C27"/>
    <w:rsid w:val="008D2F29"/>
    <w:rsid w:val="008D48CD"/>
    <w:rsid w:val="008D4F54"/>
    <w:rsid w:val="008D4F8C"/>
    <w:rsid w:val="008D586D"/>
    <w:rsid w:val="008D7378"/>
    <w:rsid w:val="008D752D"/>
    <w:rsid w:val="008E523E"/>
    <w:rsid w:val="008F2147"/>
    <w:rsid w:val="008F4516"/>
    <w:rsid w:val="008F7AE3"/>
    <w:rsid w:val="00901C6E"/>
    <w:rsid w:val="0091107A"/>
    <w:rsid w:val="009136D1"/>
    <w:rsid w:val="00922817"/>
    <w:rsid w:val="00930ADE"/>
    <w:rsid w:val="0093498B"/>
    <w:rsid w:val="0094491B"/>
    <w:rsid w:val="0095042C"/>
    <w:rsid w:val="0095508A"/>
    <w:rsid w:val="00955846"/>
    <w:rsid w:val="00965537"/>
    <w:rsid w:val="00970848"/>
    <w:rsid w:val="00972788"/>
    <w:rsid w:val="00976ABC"/>
    <w:rsid w:val="00980A88"/>
    <w:rsid w:val="00982030"/>
    <w:rsid w:val="0098224E"/>
    <w:rsid w:val="00984A33"/>
    <w:rsid w:val="00987F4F"/>
    <w:rsid w:val="009930F1"/>
    <w:rsid w:val="00994A77"/>
    <w:rsid w:val="00997502"/>
    <w:rsid w:val="009A5E8E"/>
    <w:rsid w:val="009B01D9"/>
    <w:rsid w:val="009B04D0"/>
    <w:rsid w:val="009B147E"/>
    <w:rsid w:val="009B65F1"/>
    <w:rsid w:val="009C23A7"/>
    <w:rsid w:val="009C39E1"/>
    <w:rsid w:val="009D3D6B"/>
    <w:rsid w:val="009D6F8E"/>
    <w:rsid w:val="009E1121"/>
    <w:rsid w:val="009E2152"/>
    <w:rsid w:val="009E27BA"/>
    <w:rsid w:val="009E7AF9"/>
    <w:rsid w:val="009F33D6"/>
    <w:rsid w:val="009F4A74"/>
    <w:rsid w:val="009F4C6F"/>
    <w:rsid w:val="009F7446"/>
    <w:rsid w:val="00A100D4"/>
    <w:rsid w:val="00A10141"/>
    <w:rsid w:val="00A10FCF"/>
    <w:rsid w:val="00A11857"/>
    <w:rsid w:val="00A1406D"/>
    <w:rsid w:val="00A32DB3"/>
    <w:rsid w:val="00A33B03"/>
    <w:rsid w:val="00A37D41"/>
    <w:rsid w:val="00A41C16"/>
    <w:rsid w:val="00A4225C"/>
    <w:rsid w:val="00A4638D"/>
    <w:rsid w:val="00A51590"/>
    <w:rsid w:val="00A53697"/>
    <w:rsid w:val="00A56F15"/>
    <w:rsid w:val="00A61FB3"/>
    <w:rsid w:val="00A660DF"/>
    <w:rsid w:val="00A76ACB"/>
    <w:rsid w:val="00A77ADC"/>
    <w:rsid w:val="00A93F5F"/>
    <w:rsid w:val="00A9641C"/>
    <w:rsid w:val="00AA0D63"/>
    <w:rsid w:val="00AA1793"/>
    <w:rsid w:val="00AB4FBA"/>
    <w:rsid w:val="00AB5B8A"/>
    <w:rsid w:val="00AB64D2"/>
    <w:rsid w:val="00AC3E5A"/>
    <w:rsid w:val="00AC779E"/>
    <w:rsid w:val="00AD3320"/>
    <w:rsid w:val="00AD4512"/>
    <w:rsid w:val="00AD5C67"/>
    <w:rsid w:val="00AD6486"/>
    <w:rsid w:val="00AF0502"/>
    <w:rsid w:val="00AF5CB6"/>
    <w:rsid w:val="00B104C3"/>
    <w:rsid w:val="00B1170D"/>
    <w:rsid w:val="00B12D26"/>
    <w:rsid w:val="00B1508C"/>
    <w:rsid w:val="00B34402"/>
    <w:rsid w:val="00B418BC"/>
    <w:rsid w:val="00B44B64"/>
    <w:rsid w:val="00B505A3"/>
    <w:rsid w:val="00B52E98"/>
    <w:rsid w:val="00B54876"/>
    <w:rsid w:val="00B6268A"/>
    <w:rsid w:val="00B64A28"/>
    <w:rsid w:val="00B64B68"/>
    <w:rsid w:val="00B717F6"/>
    <w:rsid w:val="00B85B39"/>
    <w:rsid w:val="00B91639"/>
    <w:rsid w:val="00B9653C"/>
    <w:rsid w:val="00BA46C0"/>
    <w:rsid w:val="00BB250E"/>
    <w:rsid w:val="00BB4C23"/>
    <w:rsid w:val="00BB560B"/>
    <w:rsid w:val="00BC1C37"/>
    <w:rsid w:val="00BC3DD5"/>
    <w:rsid w:val="00BD27E3"/>
    <w:rsid w:val="00BD2A76"/>
    <w:rsid w:val="00BE145C"/>
    <w:rsid w:val="00BE5A8F"/>
    <w:rsid w:val="00BE6612"/>
    <w:rsid w:val="00BF08EA"/>
    <w:rsid w:val="00C00BE0"/>
    <w:rsid w:val="00C032D7"/>
    <w:rsid w:val="00C07DAF"/>
    <w:rsid w:val="00C10BFD"/>
    <w:rsid w:val="00C15C6F"/>
    <w:rsid w:val="00C16852"/>
    <w:rsid w:val="00C16CDD"/>
    <w:rsid w:val="00C16D86"/>
    <w:rsid w:val="00C1708A"/>
    <w:rsid w:val="00C17B0D"/>
    <w:rsid w:val="00C31EAA"/>
    <w:rsid w:val="00C43249"/>
    <w:rsid w:val="00C45402"/>
    <w:rsid w:val="00C46157"/>
    <w:rsid w:val="00C506E8"/>
    <w:rsid w:val="00C67D81"/>
    <w:rsid w:val="00C7430B"/>
    <w:rsid w:val="00C80346"/>
    <w:rsid w:val="00C9078E"/>
    <w:rsid w:val="00C936DE"/>
    <w:rsid w:val="00C969E1"/>
    <w:rsid w:val="00CA3606"/>
    <w:rsid w:val="00CA5752"/>
    <w:rsid w:val="00CA5E12"/>
    <w:rsid w:val="00CA7C8E"/>
    <w:rsid w:val="00CB1EB7"/>
    <w:rsid w:val="00CB2AB7"/>
    <w:rsid w:val="00CB4BC6"/>
    <w:rsid w:val="00CC063F"/>
    <w:rsid w:val="00CC3FC8"/>
    <w:rsid w:val="00CD0ADF"/>
    <w:rsid w:val="00CD186D"/>
    <w:rsid w:val="00CD7C04"/>
    <w:rsid w:val="00CE59B8"/>
    <w:rsid w:val="00CE71AC"/>
    <w:rsid w:val="00CF1BEF"/>
    <w:rsid w:val="00D0442A"/>
    <w:rsid w:val="00D0717A"/>
    <w:rsid w:val="00D15C4F"/>
    <w:rsid w:val="00D17001"/>
    <w:rsid w:val="00D20A40"/>
    <w:rsid w:val="00D216A8"/>
    <w:rsid w:val="00D217FB"/>
    <w:rsid w:val="00D2263D"/>
    <w:rsid w:val="00D2406D"/>
    <w:rsid w:val="00D31956"/>
    <w:rsid w:val="00D32650"/>
    <w:rsid w:val="00D35AD4"/>
    <w:rsid w:val="00D4142B"/>
    <w:rsid w:val="00D42CD0"/>
    <w:rsid w:val="00D438F6"/>
    <w:rsid w:val="00D43E63"/>
    <w:rsid w:val="00D46AE1"/>
    <w:rsid w:val="00D54675"/>
    <w:rsid w:val="00D57062"/>
    <w:rsid w:val="00D618D8"/>
    <w:rsid w:val="00D6278B"/>
    <w:rsid w:val="00D653A3"/>
    <w:rsid w:val="00D73E97"/>
    <w:rsid w:val="00D763EA"/>
    <w:rsid w:val="00D817B8"/>
    <w:rsid w:val="00D830C0"/>
    <w:rsid w:val="00D84855"/>
    <w:rsid w:val="00D940DA"/>
    <w:rsid w:val="00D948F6"/>
    <w:rsid w:val="00DA0017"/>
    <w:rsid w:val="00DA1CFA"/>
    <w:rsid w:val="00DA1F07"/>
    <w:rsid w:val="00DA684E"/>
    <w:rsid w:val="00DB1F44"/>
    <w:rsid w:val="00DB2EAF"/>
    <w:rsid w:val="00DB46C9"/>
    <w:rsid w:val="00DB60FC"/>
    <w:rsid w:val="00DB692C"/>
    <w:rsid w:val="00DD0EEC"/>
    <w:rsid w:val="00DD2DC5"/>
    <w:rsid w:val="00DD5742"/>
    <w:rsid w:val="00DE01D8"/>
    <w:rsid w:val="00DE05B8"/>
    <w:rsid w:val="00DF4BAB"/>
    <w:rsid w:val="00DF6FF1"/>
    <w:rsid w:val="00E052E1"/>
    <w:rsid w:val="00E11854"/>
    <w:rsid w:val="00E13E9D"/>
    <w:rsid w:val="00E171F3"/>
    <w:rsid w:val="00E21DC3"/>
    <w:rsid w:val="00E3066B"/>
    <w:rsid w:val="00E445CF"/>
    <w:rsid w:val="00E44DCD"/>
    <w:rsid w:val="00E51DA0"/>
    <w:rsid w:val="00E53B54"/>
    <w:rsid w:val="00E61252"/>
    <w:rsid w:val="00E61D92"/>
    <w:rsid w:val="00E62219"/>
    <w:rsid w:val="00E654E3"/>
    <w:rsid w:val="00E704CD"/>
    <w:rsid w:val="00E71CD3"/>
    <w:rsid w:val="00E71F84"/>
    <w:rsid w:val="00E742DA"/>
    <w:rsid w:val="00E7589A"/>
    <w:rsid w:val="00E803E4"/>
    <w:rsid w:val="00E816C0"/>
    <w:rsid w:val="00E82D17"/>
    <w:rsid w:val="00E83FDE"/>
    <w:rsid w:val="00E8739F"/>
    <w:rsid w:val="00E87598"/>
    <w:rsid w:val="00E87810"/>
    <w:rsid w:val="00EA55C0"/>
    <w:rsid w:val="00EA7823"/>
    <w:rsid w:val="00EB69BB"/>
    <w:rsid w:val="00EB6ED4"/>
    <w:rsid w:val="00EC6328"/>
    <w:rsid w:val="00EC7B4A"/>
    <w:rsid w:val="00ED137D"/>
    <w:rsid w:val="00ED5209"/>
    <w:rsid w:val="00ED7C9B"/>
    <w:rsid w:val="00F03115"/>
    <w:rsid w:val="00F04458"/>
    <w:rsid w:val="00F04C16"/>
    <w:rsid w:val="00F156D1"/>
    <w:rsid w:val="00F21D47"/>
    <w:rsid w:val="00F32810"/>
    <w:rsid w:val="00F4495E"/>
    <w:rsid w:val="00F54863"/>
    <w:rsid w:val="00F65C2E"/>
    <w:rsid w:val="00F72BAB"/>
    <w:rsid w:val="00F76F44"/>
    <w:rsid w:val="00F77C44"/>
    <w:rsid w:val="00F84A43"/>
    <w:rsid w:val="00F90C98"/>
    <w:rsid w:val="00F916F0"/>
    <w:rsid w:val="00F96216"/>
    <w:rsid w:val="00FA6EA4"/>
    <w:rsid w:val="00FB2CD3"/>
    <w:rsid w:val="00FB73B7"/>
    <w:rsid w:val="00FC0CFE"/>
    <w:rsid w:val="00FC1547"/>
    <w:rsid w:val="00FC5066"/>
    <w:rsid w:val="00FD21AC"/>
    <w:rsid w:val="00FD2D59"/>
    <w:rsid w:val="00FD63C2"/>
    <w:rsid w:val="00FD79FA"/>
    <w:rsid w:val="00FE07B4"/>
    <w:rsid w:val="00FE71AD"/>
    <w:rsid w:val="00FF63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a">
    <w:name w:val="Normal"/>
    <w:qFormat/>
    <w:rsid w:val="003B6F76"/>
    <w:pPr>
      <w:widowControl w:val="0"/>
      <w:spacing w:line="360" w:lineRule="auto"/>
      <w:ind w:firstLineChars="200" w:firstLine="200"/>
      <w:jc w:val="both"/>
    </w:pPr>
    <w:rPr>
      <w:rFonts w:eastAsia="仿宋_GB2312"/>
      <w:kern w:val="2"/>
      <w:sz w:val="24"/>
      <w:szCs w:val="24"/>
    </w:rPr>
  </w:style>
  <w:style w:type="paragraph" w:styleId="1">
    <w:name w:val="heading 1"/>
    <w:basedOn w:val="aa"/>
    <w:next w:val="aa"/>
    <w:link w:val="1Char"/>
    <w:uiPriority w:val="9"/>
    <w:qFormat/>
    <w:rsid w:val="00BC3DD5"/>
    <w:pPr>
      <w:keepNext/>
      <w:keepLines/>
      <w:spacing w:before="340" w:after="330" w:line="578" w:lineRule="auto"/>
      <w:outlineLvl w:val="0"/>
    </w:pPr>
    <w:rPr>
      <w:b/>
      <w:bCs/>
      <w:kern w:val="44"/>
      <w:sz w:val="44"/>
      <w:szCs w:val="44"/>
    </w:rPr>
  </w:style>
  <w:style w:type="paragraph" w:styleId="2">
    <w:name w:val="heading 2"/>
    <w:basedOn w:val="aa"/>
    <w:next w:val="aa"/>
    <w:qFormat/>
    <w:rsid w:val="003B6F76"/>
    <w:pPr>
      <w:keepNext/>
      <w:keepLines/>
      <w:numPr>
        <w:numId w:val="1"/>
      </w:numPr>
      <w:ind w:firstLineChars="0"/>
      <w:outlineLvl w:val="1"/>
    </w:pPr>
    <w:rPr>
      <w:rFonts w:eastAsia="黑体"/>
      <w:bCs/>
      <w:szCs w:val="32"/>
    </w:rPr>
  </w:style>
  <w:style w:type="paragraph" w:styleId="3">
    <w:name w:val="heading 3"/>
    <w:basedOn w:val="aa"/>
    <w:next w:val="aa"/>
    <w:qFormat/>
    <w:rsid w:val="003B6F76"/>
    <w:pPr>
      <w:keepNext/>
      <w:keepLines/>
      <w:ind w:firstLineChars="0" w:firstLine="0"/>
      <w:outlineLvl w:val="2"/>
    </w:pPr>
    <w:rPr>
      <w:b/>
      <w:bCs/>
      <w:szCs w:val="32"/>
    </w:rPr>
  </w:style>
  <w:style w:type="paragraph" w:styleId="4">
    <w:name w:val="heading 4"/>
    <w:basedOn w:val="aa"/>
    <w:next w:val="aa"/>
    <w:qFormat/>
    <w:rsid w:val="003B6F76"/>
    <w:pPr>
      <w:keepNext/>
      <w:keepLines/>
      <w:ind w:firstLineChars="0" w:firstLine="0"/>
      <w:outlineLvl w:val="3"/>
    </w:pPr>
    <w:rPr>
      <w:rFonts w:ascii="Arial" w:hAnsi="Arial"/>
      <w:b/>
      <w:bCs/>
      <w:szCs w:val="28"/>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ae">
    <w:name w:val="封面标准名称"/>
    <w:rsid w:val="003B6F76"/>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
    <w:name w:val="段"/>
    <w:link w:val="Char"/>
    <w:rsid w:val="003B6F76"/>
    <w:pPr>
      <w:autoSpaceDE w:val="0"/>
      <w:autoSpaceDN w:val="0"/>
      <w:ind w:firstLineChars="200" w:firstLine="200"/>
      <w:jc w:val="both"/>
    </w:pPr>
    <w:rPr>
      <w:rFonts w:ascii="宋体"/>
      <w:noProof/>
      <w:sz w:val="21"/>
    </w:rPr>
  </w:style>
  <w:style w:type="paragraph" w:customStyle="1" w:styleId="a2">
    <w:name w:val="前言、引言标题"/>
    <w:next w:val="aa"/>
    <w:rsid w:val="003B6F76"/>
    <w:pPr>
      <w:numPr>
        <w:numId w:val="2"/>
      </w:numPr>
      <w:shd w:val="clear" w:color="FFFFFF" w:fill="FFFFFF"/>
      <w:spacing w:before="640" w:after="560"/>
      <w:jc w:val="center"/>
      <w:outlineLvl w:val="0"/>
    </w:pPr>
    <w:rPr>
      <w:rFonts w:ascii="黑体" w:eastAsia="黑体"/>
      <w:sz w:val="32"/>
    </w:rPr>
  </w:style>
  <w:style w:type="paragraph" w:customStyle="1" w:styleId="a3">
    <w:name w:val="章标题"/>
    <w:next w:val="af"/>
    <w:rsid w:val="003B6F76"/>
    <w:pPr>
      <w:numPr>
        <w:ilvl w:val="1"/>
        <w:numId w:val="2"/>
      </w:numPr>
      <w:spacing w:before="50" w:after="50"/>
      <w:jc w:val="both"/>
      <w:outlineLvl w:val="1"/>
    </w:pPr>
    <w:rPr>
      <w:rFonts w:ascii="黑体" w:eastAsia="黑体"/>
      <w:sz w:val="21"/>
    </w:rPr>
  </w:style>
  <w:style w:type="paragraph" w:customStyle="1" w:styleId="a4">
    <w:name w:val="一级条标题"/>
    <w:basedOn w:val="a3"/>
    <w:next w:val="af"/>
    <w:rsid w:val="003B6F76"/>
    <w:pPr>
      <w:numPr>
        <w:ilvl w:val="2"/>
      </w:numPr>
      <w:spacing w:before="0" w:after="0"/>
      <w:outlineLvl w:val="2"/>
    </w:pPr>
  </w:style>
  <w:style w:type="paragraph" w:customStyle="1" w:styleId="a5">
    <w:name w:val="二级条标题"/>
    <w:basedOn w:val="a4"/>
    <w:next w:val="af"/>
    <w:rsid w:val="003B6F76"/>
    <w:pPr>
      <w:numPr>
        <w:ilvl w:val="3"/>
      </w:numPr>
      <w:outlineLvl w:val="3"/>
    </w:pPr>
  </w:style>
  <w:style w:type="paragraph" w:customStyle="1" w:styleId="a6">
    <w:name w:val="三级条标题"/>
    <w:basedOn w:val="a5"/>
    <w:next w:val="af"/>
    <w:rsid w:val="003B6F76"/>
    <w:pPr>
      <w:numPr>
        <w:ilvl w:val="4"/>
      </w:numPr>
      <w:outlineLvl w:val="4"/>
    </w:pPr>
  </w:style>
  <w:style w:type="paragraph" w:customStyle="1" w:styleId="a7">
    <w:name w:val="四级条标题"/>
    <w:basedOn w:val="a6"/>
    <w:next w:val="af"/>
    <w:rsid w:val="003B6F76"/>
    <w:pPr>
      <w:numPr>
        <w:ilvl w:val="5"/>
      </w:numPr>
      <w:outlineLvl w:val="5"/>
    </w:pPr>
  </w:style>
  <w:style w:type="paragraph" w:customStyle="1" w:styleId="a8">
    <w:name w:val="五级条标题"/>
    <w:basedOn w:val="a7"/>
    <w:next w:val="af"/>
    <w:rsid w:val="003B6F76"/>
    <w:pPr>
      <w:numPr>
        <w:ilvl w:val="6"/>
      </w:numPr>
      <w:outlineLvl w:val="6"/>
    </w:pPr>
  </w:style>
  <w:style w:type="paragraph" w:styleId="af0">
    <w:name w:val="header"/>
    <w:basedOn w:val="aa"/>
    <w:uiPriority w:val="99"/>
    <w:rsid w:val="003B6F7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Char2">
    <w:name w:val="Char Char2"/>
    <w:rsid w:val="003B6F76"/>
    <w:rPr>
      <w:rFonts w:eastAsia="仿宋_GB2312"/>
      <w:kern w:val="2"/>
      <w:sz w:val="18"/>
      <w:szCs w:val="18"/>
    </w:rPr>
  </w:style>
  <w:style w:type="paragraph" w:styleId="af1">
    <w:name w:val="footer"/>
    <w:basedOn w:val="aa"/>
    <w:link w:val="Char0"/>
    <w:uiPriority w:val="99"/>
    <w:rsid w:val="003B6F76"/>
    <w:pPr>
      <w:tabs>
        <w:tab w:val="center" w:pos="4153"/>
        <w:tab w:val="right" w:pos="8306"/>
      </w:tabs>
      <w:snapToGrid w:val="0"/>
      <w:spacing w:line="240" w:lineRule="auto"/>
      <w:jc w:val="left"/>
    </w:pPr>
    <w:rPr>
      <w:sz w:val="18"/>
      <w:szCs w:val="18"/>
    </w:rPr>
  </w:style>
  <w:style w:type="character" w:customStyle="1" w:styleId="CharChar1">
    <w:name w:val="Char Char1"/>
    <w:rsid w:val="003B6F76"/>
    <w:rPr>
      <w:rFonts w:eastAsia="仿宋_GB2312"/>
      <w:kern w:val="2"/>
      <w:sz w:val="18"/>
      <w:szCs w:val="18"/>
    </w:rPr>
  </w:style>
  <w:style w:type="paragraph" w:styleId="af2">
    <w:name w:val="Balloon Text"/>
    <w:basedOn w:val="aa"/>
    <w:rsid w:val="003B6F76"/>
    <w:pPr>
      <w:spacing w:line="240" w:lineRule="auto"/>
    </w:pPr>
    <w:rPr>
      <w:sz w:val="18"/>
      <w:szCs w:val="18"/>
    </w:rPr>
  </w:style>
  <w:style w:type="character" w:customStyle="1" w:styleId="CharChar">
    <w:name w:val="Char Char"/>
    <w:rsid w:val="003B6F76"/>
    <w:rPr>
      <w:rFonts w:eastAsia="仿宋_GB2312"/>
      <w:kern w:val="2"/>
      <w:sz w:val="18"/>
      <w:szCs w:val="18"/>
    </w:rPr>
  </w:style>
  <w:style w:type="paragraph" w:styleId="af3">
    <w:name w:val="Body Text Indent"/>
    <w:basedOn w:val="aa"/>
    <w:rsid w:val="00CA3606"/>
    <w:pPr>
      <w:spacing w:line="240" w:lineRule="auto"/>
      <w:ind w:firstLine="420"/>
    </w:pPr>
    <w:rPr>
      <w:rFonts w:eastAsia="宋体"/>
      <w:sz w:val="21"/>
    </w:rPr>
  </w:style>
  <w:style w:type="paragraph" w:styleId="af4">
    <w:name w:val="Normal (Web)"/>
    <w:basedOn w:val="aa"/>
    <w:uiPriority w:val="99"/>
    <w:rsid w:val="00240211"/>
    <w:pPr>
      <w:widowControl/>
      <w:spacing w:before="100" w:beforeAutospacing="1" w:after="100" w:afterAutospacing="1" w:line="240" w:lineRule="auto"/>
      <w:ind w:firstLineChars="0" w:firstLine="0"/>
      <w:jc w:val="left"/>
    </w:pPr>
    <w:rPr>
      <w:rFonts w:ascii="宋体" w:eastAsia="宋体" w:hAnsi="宋体" w:cs="宋体"/>
      <w:kern w:val="0"/>
    </w:rPr>
  </w:style>
  <w:style w:type="paragraph" w:styleId="af5">
    <w:name w:val="Date"/>
    <w:basedOn w:val="aa"/>
    <w:next w:val="aa"/>
    <w:rsid w:val="00CD7C04"/>
    <w:pPr>
      <w:ind w:leftChars="2500" w:left="100"/>
    </w:pPr>
  </w:style>
  <w:style w:type="character" w:customStyle="1" w:styleId="Char">
    <w:name w:val="段 Char"/>
    <w:link w:val="af"/>
    <w:rsid w:val="006E1E32"/>
    <w:rPr>
      <w:rFonts w:ascii="宋体"/>
      <w:noProof/>
      <w:sz w:val="21"/>
      <w:lang w:val="en-US" w:eastAsia="zh-CN" w:bidi="ar-SA"/>
    </w:rPr>
  </w:style>
  <w:style w:type="paragraph" w:customStyle="1" w:styleId="a">
    <w:name w:val="列项——（一级）"/>
    <w:rsid w:val="00E87810"/>
    <w:pPr>
      <w:widowControl w:val="0"/>
      <w:numPr>
        <w:numId w:val="3"/>
      </w:numPr>
      <w:jc w:val="both"/>
    </w:pPr>
    <w:rPr>
      <w:rFonts w:ascii="宋体"/>
      <w:sz w:val="21"/>
    </w:rPr>
  </w:style>
  <w:style w:type="paragraph" w:customStyle="1" w:styleId="a0">
    <w:name w:val="列项●（二级）"/>
    <w:rsid w:val="00E87810"/>
    <w:pPr>
      <w:numPr>
        <w:ilvl w:val="1"/>
        <w:numId w:val="3"/>
      </w:numPr>
      <w:tabs>
        <w:tab w:val="left" w:pos="840"/>
      </w:tabs>
      <w:jc w:val="both"/>
    </w:pPr>
    <w:rPr>
      <w:rFonts w:ascii="宋体"/>
      <w:sz w:val="21"/>
    </w:rPr>
  </w:style>
  <w:style w:type="paragraph" w:customStyle="1" w:styleId="a1">
    <w:name w:val="列项◆（三级）"/>
    <w:basedOn w:val="aa"/>
    <w:rsid w:val="00E87810"/>
    <w:pPr>
      <w:numPr>
        <w:ilvl w:val="2"/>
        <w:numId w:val="3"/>
      </w:numPr>
      <w:spacing w:line="240" w:lineRule="auto"/>
      <w:ind w:firstLineChars="0" w:firstLine="0"/>
    </w:pPr>
    <w:rPr>
      <w:rFonts w:ascii="宋体" w:eastAsia="宋体"/>
      <w:sz w:val="21"/>
      <w:szCs w:val="21"/>
    </w:rPr>
  </w:style>
  <w:style w:type="paragraph" w:customStyle="1" w:styleId="af6">
    <w:name w:val="二级无"/>
    <w:basedOn w:val="a5"/>
    <w:rsid w:val="00320F3A"/>
    <w:pPr>
      <w:numPr>
        <w:ilvl w:val="2"/>
      </w:numPr>
      <w:ind w:left="735"/>
      <w:jc w:val="left"/>
    </w:pPr>
    <w:rPr>
      <w:rFonts w:ascii="宋体" w:eastAsia="宋体"/>
      <w:szCs w:val="21"/>
    </w:rPr>
  </w:style>
  <w:style w:type="character" w:styleId="af7">
    <w:name w:val="page number"/>
    <w:basedOn w:val="ab"/>
    <w:rsid w:val="00B64B68"/>
  </w:style>
  <w:style w:type="paragraph" w:styleId="af8">
    <w:name w:val="List Paragraph"/>
    <w:basedOn w:val="aa"/>
    <w:uiPriority w:val="34"/>
    <w:qFormat/>
    <w:rsid w:val="003F0AA3"/>
    <w:pPr>
      <w:widowControl/>
      <w:spacing w:line="240" w:lineRule="auto"/>
      <w:ind w:firstLine="420"/>
      <w:jc w:val="left"/>
    </w:pPr>
    <w:rPr>
      <w:rFonts w:ascii="宋体" w:eastAsia="宋体" w:hAnsi="宋体" w:cs="宋体"/>
      <w:kern w:val="0"/>
    </w:rPr>
  </w:style>
  <w:style w:type="character" w:styleId="af9">
    <w:name w:val="annotation reference"/>
    <w:rsid w:val="00AC3E5A"/>
    <w:rPr>
      <w:sz w:val="21"/>
      <w:szCs w:val="21"/>
    </w:rPr>
  </w:style>
  <w:style w:type="paragraph" w:styleId="afa">
    <w:name w:val="annotation text"/>
    <w:basedOn w:val="aa"/>
    <w:link w:val="Char1"/>
    <w:rsid w:val="00AC3E5A"/>
    <w:pPr>
      <w:jc w:val="left"/>
    </w:pPr>
  </w:style>
  <w:style w:type="character" w:customStyle="1" w:styleId="Char1">
    <w:name w:val="批注文字 Char"/>
    <w:link w:val="afa"/>
    <w:rsid w:val="00AC3E5A"/>
    <w:rPr>
      <w:rFonts w:eastAsia="仿宋_GB2312"/>
      <w:kern w:val="2"/>
      <w:sz w:val="24"/>
      <w:szCs w:val="24"/>
    </w:rPr>
  </w:style>
  <w:style w:type="paragraph" w:styleId="afb">
    <w:name w:val="annotation subject"/>
    <w:basedOn w:val="afa"/>
    <w:next w:val="afa"/>
    <w:link w:val="Char2"/>
    <w:rsid w:val="00AC3E5A"/>
    <w:rPr>
      <w:b/>
      <w:bCs/>
    </w:rPr>
  </w:style>
  <w:style w:type="character" w:customStyle="1" w:styleId="Char2">
    <w:name w:val="批注主题 Char"/>
    <w:link w:val="afb"/>
    <w:rsid w:val="00AC3E5A"/>
    <w:rPr>
      <w:rFonts w:eastAsia="仿宋_GB2312"/>
      <w:b/>
      <w:bCs/>
      <w:kern w:val="2"/>
      <w:sz w:val="24"/>
      <w:szCs w:val="24"/>
    </w:rPr>
  </w:style>
  <w:style w:type="character" w:customStyle="1" w:styleId="1Char">
    <w:name w:val="标题 1 Char"/>
    <w:link w:val="1"/>
    <w:uiPriority w:val="9"/>
    <w:rsid w:val="00BC3DD5"/>
    <w:rPr>
      <w:rFonts w:eastAsia="仿宋_GB2312"/>
      <w:b/>
      <w:bCs/>
      <w:kern w:val="44"/>
      <w:sz w:val="44"/>
      <w:szCs w:val="44"/>
    </w:rPr>
  </w:style>
  <w:style w:type="paragraph" w:styleId="afc">
    <w:name w:val="Document Map"/>
    <w:basedOn w:val="aa"/>
    <w:link w:val="Char3"/>
    <w:rsid w:val="005E25EA"/>
    <w:rPr>
      <w:rFonts w:ascii="宋体" w:eastAsia="宋体"/>
      <w:sz w:val="18"/>
      <w:szCs w:val="18"/>
    </w:rPr>
  </w:style>
  <w:style w:type="character" w:customStyle="1" w:styleId="Char3">
    <w:name w:val="文档结构图 Char"/>
    <w:link w:val="afc"/>
    <w:rsid w:val="005E25EA"/>
    <w:rPr>
      <w:rFonts w:ascii="宋体"/>
      <w:kern w:val="2"/>
      <w:sz w:val="18"/>
      <w:szCs w:val="18"/>
    </w:rPr>
  </w:style>
  <w:style w:type="character" w:customStyle="1" w:styleId="Char0">
    <w:name w:val="页脚 Char"/>
    <w:link w:val="af1"/>
    <w:uiPriority w:val="99"/>
    <w:rsid w:val="005E25EA"/>
    <w:rPr>
      <w:rFonts w:eastAsia="仿宋_GB2312"/>
      <w:kern w:val="2"/>
      <w:sz w:val="18"/>
      <w:szCs w:val="18"/>
    </w:rPr>
  </w:style>
  <w:style w:type="character" w:customStyle="1" w:styleId="afd">
    <w:name w:val="发布"/>
    <w:rsid w:val="00266E05"/>
    <w:rPr>
      <w:rFonts w:ascii="黑体" w:eastAsia="黑体"/>
      <w:spacing w:val="22"/>
      <w:w w:val="100"/>
      <w:position w:val="3"/>
      <w:sz w:val="28"/>
    </w:rPr>
  </w:style>
  <w:style w:type="paragraph" w:customStyle="1" w:styleId="afe">
    <w:name w:val="封面标准代替信息"/>
    <w:basedOn w:val="20"/>
    <w:rsid w:val="00266E05"/>
    <w:pPr>
      <w:spacing w:before="57"/>
    </w:pPr>
    <w:rPr>
      <w:rFonts w:ascii="宋体"/>
      <w:sz w:val="21"/>
    </w:rPr>
  </w:style>
  <w:style w:type="paragraph" w:customStyle="1" w:styleId="aff">
    <w:name w:val="封面标准文稿编辑信息"/>
    <w:rsid w:val="00266E05"/>
    <w:pPr>
      <w:spacing w:before="180" w:line="180" w:lineRule="exact"/>
      <w:jc w:val="center"/>
    </w:pPr>
    <w:rPr>
      <w:rFonts w:ascii="宋体"/>
      <w:sz w:val="21"/>
    </w:rPr>
  </w:style>
  <w:style w:type="paragraph" w:customStyle="1" w:styleId="aff0">
    <w:name w:val="封面一致性程度标识"/>
    <w:rsid w:val="00266E05"/>
    <w:pPr>
      <w:spacing w:before="440" w:line="400" w:lineRule="exact"/>
      <w:jc w:val="center"/>
    </w:pPr>
    <w:rPr>
      <w:rFonts w:ascii="宋体"/>
      <w:sz w:val="28"/>
    </w:rPr>
  </w:style>
  <w:style w:type="paragraph" w:customStyle="1" w:styleId="a9">
    <w:name w:val="实施日期"/>
    <w:basedOn w:val="aff1"/>
    <w:rsid w:val="00266E05"/>
    <w:pPr>
      <w:numPr>
        <w:ilvl w:val="4"/>
        <w:numId w:val="1"/>
      </w:numPr>
      <w:jc w:val="right"/>
    </w:pPr>
  </w:style>
  <w:style w:type="paragraph" w:customStyle="1" w:styleId="aff2">
    <w:name w:val="发布部门"/>
    <w:next w:val="af"/>
    <w:rsid w:val="00266E05"/>
    <w:pPr>
      <w:jc w:val="center"/>
    </w:pPr>
    <w:rPr>
      <w:rFonts w:ascii="宋体"/>
      <w:b/>
      <w:spacing w:val="20"/>
      <w:w w:val="135"/>
      <w:sz w:val="36"/>
    </w:rPr>
  </w:style>
  <w:style w:type="paragraph" w:customStyle="1" w:styleId="aff3">
    <w:name w:val="标准称谓"/>
    <w:next w:val="aa"/>
    <w:rsid w:val="00266E05"/>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1">
    <w:name w:val="发布日期"/>
    <w:rsid w:val="00266E05"/>
    <w:rPr>
      <w:rFonts w:eastAsia="黑体"/>
      <w:sz w:val="28"/>
    </w:rPr>
  </w:style>
  <w:style w:type="paragraph" w:customStyle="1" w:styleId="aff4">
    <w:name w:val="标准书眉_奇数页"/>
    <w:next w:val="aa"/>
    <w:rsid w:val="00266E05"/>
    <w:pPr>
      <w:tabs>
        <w:tab w:val="center" w:pos="4154"/>
        <w:tab w:val="right" w:pos="8306"/>
      </w:tabs>
      <w:spacing w:after="120"/>
      <w:jc w:val="right"/>
    </w:pPr>
    <w:rPr>
      <w:sz w:val="21"/>
    </w:rPr>
  </w:style>
  <w:style w:type="paragraph" w:customStyle="1" w:styleId="aff5">
    <w:name w:val="标准书脚_奇数页"/>
    <w:rsid w:val="00266E05"/>
    <w:pPr>
      <w:spacing w:before="120"/>
      <w:jc w:val="right"/>
    </w:pPr>
    <w:rPr>
      <w:sz w:val="18"/>
    </w:rPr>
  </w:style>
  <w:style w:type="paragraph" w:customStyle="1" w:styleId="aff6">
    <w:name w:val="文献分类号"/>
    <w:rsid w:val="00266E05"/>
    <w:pPr>
      <w:widowControl w:val="0"/>
      <w:textAlignment w:val="center"/>
    </w:pPr>
    <w:rPr>
      <w:rFonts w:eastAsia="黑体"/>
      <w:sz w:val="21"/>
    </w:rPr>
  </w:style>
  <w:style w:type="paragraph" w:customStyle="1" w:styleId="aff7">
    <w:name w:val="封面正文"/>
    <w:rsid w:val="00266E05"/>
    <w:pPr>
      <w:jc w:val="both"/>
    </w:pPr>
  </w:style>
  <w:style w:type="paragraph" w:customStyle="1" w:styleId="aff8">
    <w:name w:val="封面标准文稿类别"/>
    <w:rsid w:val="00266E05"/>
    <w:pPr>
      <w:spacing w:before="440" w:line="400" w:lineRule="exact"/>
      <w:jc w:val="center"/>
    </w:pPr>
    <w:rPr>
      <w:rFonts w:ascii="宋体"/>
      <w:sz w:val="24"/>
    </w:rPr>
  </w:style>
  <w:style w:type="paragraph" w:customStyle="1" w:styleId="20">
    <w:name w:val="封面标准号2"/>
    <w:basedOn w:val="aa"/>
    <w:rsid w:val="00266E05"/>
    <w:pPr>
      <w:kinsoku w:val="0"/>
      <w:overflowPunct w:val="0"/>
      <w:autoSpaceDE w:val="0"/>
      <w:autoSpaceDN w:val="0"/>
      <w:adjustRightInd w:val="0"/>
      <w:spacing w:before="357" w:line="280" w:lineRule="exact"/>
      <w:ind w:firstLineChars="0" w:firstLine="0"/>
      <w:jc w:val="right"/>
      <w:textAlignment w:val="center"/>
    </w:pPr>
    <w:rPr>
      <w:rFonts w:eastAsia="宋体"/>
      <w:kern w:val="0"/>
      <w:sz w:val="28"/>
      <w:szCs w:val="20"/>
    </w:rPr>
  </w:style>
  <w:style w:type="paragraph" w:styleId="aff9">
    <w:name w:val="Revision"/>
    <w:hidden/>
    <w:uiPriority w:val="99"/>
    <w:semiHidden/>
    <w:rsid w:val="004D27D2"/>
    <w:rPr>
      <w:rFonts w:eastAsia="仿宋_GB2312"/>
      <w:kern w:val="2"/>
      <w:sz w:val="24"/>
      <w:szCs w:val="24"/>
    </w:rPr>
  </w:style>
  <w:style w:type="table" w:styleId="affa">
    <w:name w:val="Table Grid"/>
    <w:basedOn w:val="ac"/>
    <w:rsid w:val="003E4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2411902">
      <w:bodyDiv w:val="1"/>
      <w:marLeft w:val="0"/>
      <w:marRight w:val="0"/>
      <w:marTop w:val="0"/>
      <w:marBottom w:val="0"/>
      <w:divBdr>
        <w:top w:val="none" w:sz="0" w:space="0" w:color="auto"/>
        <w:left w:val="none" w:sz="0" w:space="0" w:color="auto"/>
        <w:bottom w:val="none" w:sz="0" w:space="0" w:color="auto"/>
        <w:right w:val="none" w:sz="0" w:space="0" w:color="auto"/>
      </w:divBdr>
      <w:divsChild>
        <w:div w:id="1537540890">
          <w:marLeft w:val="0"/>
          <w:marRight w:val="0"/>
          <w:marTop w:val="0"/>
          <w:marBottom w:val="0"/>
          <w:divBdr>
            <w:top w:val="none" w:sz="0" w:space="0" w:color="auto"/>
            <w:left w:val="none" w:sz="0" w:space="0" w:color="auto"/>
            <w:bottom w:val="none" w:sz="0" w:space="0" w:color="auto"/>
            <w:right w:val="none" w:sz="0" w:space="0" w:color="auto"/>
          </w:divBdr>
          <w:divsChild>
            <w:div w:id="1008409721">
              <w:marLeft w:val="0"/>
              <w:marRight w:val="0"/>
              <w:marTop w:val="0"/>
              <w:marBottom w:val="0"/>
              <w:divBdr>
                <w:top w:val="none" w:sz="0" w:space="0" w:color="auto"/>
                <w:left w:val="none" w:sz="0" w:space="0" w:color="auto"/>
                <w:bottom w:val="none" w:sz="0" w:space="0" w:color="auto"/>
                <w:right w:val="none" w:sz="0" w:space="0" w:color="auto"/>
              </w:divBdr>
            </w:div>
            <w:div w:id="1534229853">
              <w:marLeft w:val="0"/>
              <w:marRight w:val="0"/>
              <w:marTop w:val="0"/>
              <w:marBottom w:val="0"/>
              <w:divBdr>
                <w:top w:val="none" w:sz="0" w:space="0" w:color="auto"/>
                <w:left w:val="none" w:sz="0" w:space="0" w:color="auto"/>
                <w:bottom w:val="none" w:sz="0" w:space="0" w:color="auto"/>
                <w:right w:val="none" w:sz="0" w:space="0" w:color="auto"/>
              </w:divBdr>
            </w:div>
            <w:div w:id="20581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48385">
      <w:bodyDiv w:val="1"/>
      <w:marLeft w:val="0"/>
      <w:marRight w:val="0"/>
      <w:marTop w:val="0"/>
      <w:marBottom w:val="0"/>
      <w:divBdr>
        <w:top w:val="none" w:sz="0" w:space="0" w:color="auto"/>
        <w:left w:val="none" w:sz="0" w:space="0" w:color="auto"/>
        <w:bottom w:val="none" w:sz="0" w:space="0" w:color="auto"/>
        <w:right w:val="none" w:sz="0" w:space="0" w:color="auto"/>
      </w:divBdr>
      <w:divsChild>
        <w:div w:id="418647905">
          <w:marLeft w:val="1166"/>
          <w:marRight w:val="0"/>
          <w:marTop w:val="115"/>
          <w:marBottom w:val="0"/>
          <w:divBdr>
            <w:top w:val="none" w:sz="0" w:space="0" w:color="auto"/>
            <w:left w:val="none" w:sz="0" w:space="0" w:color="auto"/>
            <w:bottom w:val="none" w:sz="0" w:space="0" w:color="auto"/>
            <w:right w:val="none" w:sz="0" w:space="0" w:color="auto"/>
          </w:divBdr>
        </w:div>
        <w:div w:id="537011510">
          <w:marLeft w:val="1166"/>
          <w:marRight w:val="0"/>
          <w:marTop w:val="115"/>
          <w:marBottom w:val="0"/>
          <w:divBdr>
            <w:top w:val="none" w:sz="0" w:space="0" w:color="auto"/>
            <w:left w:val="none" w:sz="0" w:space="0" w:color="auto"/>
            <w:bottom w:val="none" w:sz="0" w:space="0" w:color="auto"/>
            <w:right w:val="none" w:sz="0" w:space="0" w:color="auto"/>
          </w:divBdr>
        </w:div>
        <w:div w:id="1289581725">
          <w:marLeft w:val="1166"/>
          <w:marRight w:val="0"/>
          <w:marTop w:val="115"/>
          <w:marBottom w:val="0"/>
          <w:divBdr>
            <w:top w:val="none" w:sz="0" w:space="0" w:color="auto"/>
            <w:left w:val="none" w:sz="0" w:space="0" w:color="auto"/>
            <w:bottom w:val="none" w:sz="0" w:space="0" w:color="auto"/>
            <w:right w:val="none" w:sz="0" w:space="0" w:color="auto"/>
          </w:divBdr>
        </w:div>
        <w:div w:id="1382436056">
          <w:marLeft w:val="1166"/>
          <w:marRight w:val="0"/>
          <w:marTop w:val="115"/>
          <w:marBottom w:val="0"/>
          <w:divBdr>
            <w:top w:val="none" w:sz="0" w:space="0" w:color="auto"/>
            <w:left w:val="none" w:sz="0" w:space="0" w:color="auto"/>
            <w:bottom w:val="none" w:sz="0" w:space="0" w:color="auto"/>
            <w:right w:val="none" w:sz="0" w:space="0" w:color="auto"/>
          </w:divBdr>
        </w:div>
        <w:div w:id="1389453805">
          <w:marLeft w:val="1166"/>
          <w:marRight w:val="0"/>
          <w:marTop w:val="115"/>
          <w:marBottom w:val="0"/>
          <w:divBdr>
            <w:top w:val="none" w:sz="0" w:space="0" w:color="auto"/>
            <w:left w:val="none" w:sz="0" w:space="0" w:color="auto"/>
            <w:bottom w:val="none" w:sz="0" w:space="0" w:color="auto"/>
            <w:right w:val="none" w:sz="0" w:space="0" w:color="auto"/>
          </w:divBdr>
        </w:div>
        <w:div w:id="1652294203">
          <w:marLeft w:val="1166"/>
          <w:marRight w:val="0"/>
          <w:marTop w:val="115"/>
          <w:marBottom w:val="0"/>
          <w:divBdr>
            <w:top w:val="none" w:sz="0" w:space="0" w:color="auto"/>
            <w:left w:val="none" w:sz="0" w:space="0" w:color="auto"/>
            <w:bottom w:val="none" w:sz="0" w:space="0" w:color="auto"/>
            <w:right w:val="none" w:sz="0" w:space="0" w:color="auto"/>
          </w:divBdr>
        </w:div>
      </w:divsChild>
    </w:div>
    <w:div w:id="310524558">
      <w:bodyDiv w:val="1"/>
      <w:marLeft w:val="0"/>
      <w:marRight w:val="0"/>
      <w:marTop w:val="0"/>
      <w:marBottom w:val="0"/>
      <w:divBdr>
        <w:top w:val="none" w:sz="0" w:space="0" w:color="auto"/>
        <w:left w:val="none" w:sz="0" w:space="0" w:color="auto"/>
        <w:bottom w:val="none" w:sz="0" w:space="0" w:color="auto"/>
        <w:right w:val="none" w:sz="0" w:space="0" w:color="auto"/>
      </w:divBdr>
    </w:div>
    <w:div w:id="365570251">
      <w:bodyDiv w:val="1"/>
      <w:marLeft w:val="0"/>
      <w:marRight w:val="0"/>
      <w:marTop w:val="0"/>
      <w:marBottom w:val="0"/>
      <w:divBdr>
        <w:top w:val="none" w:sz="0" w:space="0" w:color="auto"/>
        <w:left w:val="none" w:sz="0" w:space="0" w:color="auto"/>
        <w:bottom w:val="none" w:sz="0" w:space="0" w:color="auto"/>
        <w:right w:val="none" w:sz="0" w:space="0" w:color="auto"/>
      </w:divBdr>
      <w:divsChild>
        <w:div w:id="2021465144">
          <w:marLeft w:val="0"/>
          <w:marRight w:val="0"/>
          <w:marTop w:val="0"/>
          <w:marBottom w:val="0"/>
          <w:divBdr>
            <w:top w:val="none" w:sz="0" w:space="0" w:color="auto"/>
            <w:left w:val="none" w:sz="0" w:space="0" w:color="auto"/>
            <w:bottom w:val="none" w:sz="0" w:space="0" w:color="auto"/>
            <w:right w:val="none" w:sz="0" w:space="0" w:color="auto"/>
          </w:divBdr>
          <w:divsChild>
            <w:div w:id="87509">
              <w:marLeft w:val="0"/>
              <w:marRight w:val="0"/>
              <w:marTop w:val="0"/>
              <w:marBottom w:val="0"/>
              <w:divBdr>
                <w:top w:val="none" w:sz="0" w:space="0" w:color="auto"/>
                <w:left w:val="none" w:sz="0" w:space="0" w:color="auto"/>
                <w:bottom w:val="none" w:sz="0" w:space="0" w:color="auto"/>
                <w:right w:val="none" w:sz="0" w:space="0" w:color="auto"/>
              </w:divBdr>
            </w:div>
            <w:div w:id="53353009">
              <w:marLeft w:val="0"/>
              <w:marRight w:val="0"/>
              <w:marTop w:val="0"/>
              <w:marBottom w:val="0"/>
              <w:divBdr>
                <w:top w:val="none" w:sz="0" w:space="0" w:color="auto"/>
                <w:left w:val="none" w:sz="0" w:space="0" w:color="auto"/>
                <w:bottom w:val="none" w:sz="0" w:space="0" w:color="auto"/>
                <w:right w:val="none" w:sz="0" w:space="0" w:color="auto"/>
              </w:divBdr>
            </w:div>
            <w:div w:id="291443246">
              <w:marLeft w:val="0"/>
              <w:marRight w:val="0"/>
              <w:marTop w:val="0"/>
              <w:marBottom w:val="0"/>
              <w:divBdr>
                <w:top w:val="none" w:sz="0" w:space="0" w:color="auto"/>
                <w:left w:val="none" w:sz="0" w:space="0" w:color="auto"/>
                <w:bottom w:val="none" w:sz="0" w:space="0" w:color="auto"/>
                <w:right w:val="none" w:sz="0" w:space="0" w:color="auto"/>
              </w:divBdr>
            </w:div>
            <w:div w:id="1174153095">
              <w:marLeft w:val="0"/>
              <w:marRight w:val="0"/>
              <w:marTop w:val="0"/>
              <w:marBottom w:val="0"/>
              <w:divBdr>
                <w:top w:val="none" w:sz="0" w:space="0" w:color="auto"/>
                <w:left w:val="none" w:sz="0" w:space="0" w:color="auto"/>
                <w:bottom w:val="none" w:sz="0" w:space="0" w:color="auto"/>
                <w:right w:val="none" w:sz="0" w:space="0" w:color="auto"/>
              </w:divBdr>
            </w:div>
            <w:div w:id="1296640742">
              <w:marLeft w:val="0"/>
              <w:marRight w:val="0"/>
              <w:marTop w:val="0"/>
              <w:marBottom w:val="0"/>
              <w:divBdr>
                <w:top w:val="none" w:sz="0" w:space="0" w:color="auto"/>
                <w:left w:val="none" w:sz="0" w:space="0" w:color="auto"/>
                <w:bottom w:val="none" w:sz="0" w:space="0" w:color="auto"/>
                <w:right w:val="none" w:sz="0" w:space="0" w:color="auto"/>
              </w:divBdr>
            </w:div>
            <w:div w:id="1595435729">
              <w:marLeft w:val="0"/>
              <w:marRight w:val="0"/>
              <w:marTop w:val="0"/>
              <w:marBottom w:val="0"/>
              <w:divBdr>
                <w:top w:val="none" w:sz="0" w:space="0" w:color="auto"/>
                <w:left w:val="none" w:sz="0" w:space="0" w:color="auto"/>
                <w:bottom w:val="none" w:sz="0" w:space="0" w:color="auto"/>
                <w:right w:val="none" w:sz="0" w:space="0" w:color="auto"/>
              </w:divBdr>
            </w:div>
            <w:div w:id="1601596152">
              <w:marLeft w:val="0"/>
              <w:marRight w:val="0"/>
              <w:marTop w:val="0"/>
              <w:marBottom w:val="0"/>
              <w:divBdr>
                <w:top w:val="none" w:sz="0" w:space="0" w:color="auto"/>
                <w:left w:val="none" w:sz="0" w:space="0" w:color="auto"/>
                <w:bottom w:val="none" w:sz="0" w:space="0" w:color="auto"/>
                <w:right w:val="none" w:sz="0" w:space="0" w:color="auto"/>
              </w:divBdr>
            </w:div>
            <w:div w:id="1892039150">
              <w:marLeft w:val="0"/>
              <w:marRight w:val="0"/>
              <w:marTop w:val="0"/>
              <w:marBottom w:val="0"/>
              <w:divBdr>
                <w:top w:val="none" w:sz="0" w:space="0" w:color="auto"/>
                <w:left w:val="none" w:sz="0" w:space="0" w:color="auto"/>
                <w:bottom w:val="none" w:sz="0" w:space="0" w:color="auto"/>
                <w:right w:val="none" w:sz="0" w:space="0" w:color="auto"/>
              </w:divBdr>
            </w:div>
            <w:div w:id="198392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904231">
      <w:bodyDiv w:val="1"/>
      <w:marLeft w:val="0"/>
      <w:marRight w:val="0"/>
      <w:marTop w:val="0"/>
      <w:marBottom w:val="0"/>
      <w:divBdr>
        <w:top w:val="none" w:sz="0" w:space="0" w:color="auto"/>
        <w:left w:val="none" w:sz="0" w:space="0" w:color="auto"/>
        <w:bottom w:val="none" w:sz="0" w:space="0" w:color="auto"/>
        <w:right w:val="none" w:sz="0" w:space="0" w:color="auto"/>
      </w:divBdr>
    </w:div>
    <w:div w:id="807893198">
      <w:bodyDiv w:val="1"/>
      <w:marLeft w:val="0"/>
      <w:marRight w:val="0"/>
      <w:marTop w:val="0"/>
      <w:marBottom w:val="0"/>
      <w:divBdr>
        <w:top w:val="none" w:sz="0" w:space="0" w:color="auto"/>
        <w:left w:val="none" w:sz="0" w:space="0" w:color="auto"/>
        <w:bottom w:val="none" w:sz="0" w:space="0" w:color="auto"/>
        <w:right w:val="none" w:sz="0" w:space="0" w:color="auto"/>
      </w:divBdr>
      <w:divsChild>
        <w:div w:id="513761862">
          <w:marLeft w:val="0"/>
          <w:marRight w:val="0"/>
          <w:marTop w:val="0"/>
          <w:marBottom w:val="0"/>
          <w:divBdr>
            <w:top w:val="none" w:sz="0" w:space="0" w:color="auto"/>
            <w:left w:val="none" w:sz="0" w:space="0" w:color="auto"/>
            <w:bottom w:val="none" w:sz="0" w:space="0" w:color="auto"/>
            <w:right w:val="none" w:sz="0" w:space="0" w:color="auto"/>
          </w:divBdr>
          <w:divsChild>
            <w:div w:id="59522885">
              <w:marLeft w:val="0"/>
              <w:marRight w:val="0"/>
              <w:marTop w:val="0"/>
              <w:marBottom w:val="0"/>
              <w:divBdr>
                <w:top w:val="none" w:sz="0" w:space="0" w:color="auto"/>
                <w:left w:val="none" w:sz="0" w:space="0" w:color="auto"/>
                <w:bottom w:val="none" w:sz="0" w:space="0" w:color="auto"/>
                <w:right w:val="none" w:sz="0" w:space="0" w:color="auto"/>
              </w:divBdr>
            </w:div>
            <w:div w:id="729841067">
              <w:marLeft w:val="0"/>
              <w:marRight w:val="0"/>
              <w:marTop w:val="0"/>
              <w:marBottom w:val="0"/>
              <w:divBdr>
                <w:top w:val="none" w:sz="0" w:space="0" w:color="auto"/>
                <w:left w:val="none" w:sz="0" w:space="0" w:color="auto"/>
                <w:bottom w:val="none" w:sz="0" w:space="0" w:color="auto"/>
                <w:right w:val="none" w:sz="0" w:space="0" w:color="auto"/>
              </w:divBdr>
            </w:div>
            <w:div w:id="837503536">
              <w:marLeft w:val="0"/>
              <w:marRight w:val="0"/>
              <w:marTop w:val="0"/>
              <w:marBottom w:val="0"/>
              <w:divBdr>
                <w:top w:val="none" w:sz="0" w:space="0" w:color="auto"/>
                <w:left w:val="none" w:sz="0" w:space="0" w:color="auto"/>
                <w:bottom w:val="none" w:sz="0" w:space="0" w:color="auto"/>
                <w:right w:val="none" w:sz="0" w:space="0" w:color="auto"/>
              </w:divBdr>
            </w:div>
            <w:div w:id="1040672240">
              <w:marLeft w:val="0"/>
              <w:marRight w:val="0"/>
              <w:marTop w:val="0"/>
              <w:marBottom w:val="0"/>
              <w:divBdr>
                <w:top w:val="none" w:sz="0" w:space="0" w:color="auto"/>
                <w:left w:val="none" w:sz="0" w:space="0" w:color="auto"/>
                <w:bottom w:val="none" w:sz="0" w:space="0" w:color="auto"/>
                <w:right w:val="none" w:sz="0" w:space="0" w:color="auto"/>
              </w:divBdr>
            </w:div>
            <w:div w:id="1185902773">
              <w:marLeft w:val="0"/>
              <w:marRight w:val="0"/>
              <w:marTop w:val="0"/>
              <w:marBottom w:val="0"/>
              <w:divBdr>
                <w:top w:val="none" w:sz="0" w:space="0" w:color="auto"/>
                <w:left w:val="none" w:sz="0" w:space="0" w:color="auto"/>
                <w:bottom w:val="none" w:sz="0" w:space="0" w:color="auto"/>
                <w:right w:val="none" w:sz="0" w:space="0" w:color="auto"/>
              </w:divBdr>
            </w:div>
            <w:div w:id="1207135691">
              <w:marLeft w:val="0"/>
              <w:marRight w:val="0"/>
              <w:marTop w:val="0"/>
              <w:marBottom w:val="0"/>
              <w:divBdr>
                <w:top w:val="none" w:sz="0" w:space="0" w:color="auto"/>
                <w:left w:val="none" w:sz="0" w:space="0" w:color="auto"/>
                <w:bottom w:val="none" w:sz="0" w:space="0" w:color="auto"/>
                <w:right w:val="none" w:sz="0" w:space="0" w:color="auto"/>
              </w:divBdr>
            </w:div>
            <w:div w:id="1415131787">
              <w:marLeft w:val="0"/>
              <w:marRight w:val="0"/>
              <w:marTop w:val="0"/>
              <w:marBottom w:val="0"/>
              <w:divBdr>
                <w:top w:val="none" w:sz="0" w:space="0" w:color="auto"/>
                <w:left w:val="none" w:sz="0" w:space="0" w:color="auto"/>
                <w:bottom w:val="none" w:sz="0" w:space="0" w:color="auto"/>
                <w:right w:val="none" w:sz="0" w:space="0" w:color="auto"/>
              </w:divBdr>
            </w:div>
            <w:div w:id="200848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026246">
      <w:bodyDiv w:val="1"/>
      <w:marLeft w:val="0"/>
      <w:marRight w:val="0"/>
      <w:marTop w:val="0"/>
      <w:marBottom w:val="0"/>
      <w:divBdr>
        <w:top w:val="none" w:sz="0" w:space="0" w:color="auto"/>
        <w:left w:val="none" w:sz="0" w:space="0" w:color="auto"/>
        <w:bottom w:val="none" w:sz="0" w:space="0" w:color="auto"/>
        <w:right w:val="none" w:sz="0" w:space="0" w:color="auto"/>
      </w:divBdr>
      <w:divsChild>
        <w:div w:id="1419601355">
          <w:marLeft w:val="0"/>
          <w:marRight w:val="0"/>
          <w:marTop w:val="0"/>
          <w:marBottom w:val="0"/>
          <w:divBdr>
            <w:top w:val="none" w:sz="0" w:space="0" w:color="auto"/>
            <w:left w:val="none" w:sz="0" w:space="0" w:color="auto"/>
            <w:bottom w:val="none" w:sz="0" w:space="0" w:color="auto"/>
            <w:right w:val="none" w:sz="0" w:space="0" w:color="auto"/>
          </w:divBdr>
          <w:divsChild>
            <w:div w:id="957486661">
              <w:marLeft w:val="0"/>
              <w:marRight w:val="0"/>
              <w:marTop w:val="0"/>
              <w:marBottom w:val="0"/>
              <w:divBdr>
                <w:top w:val="none" w:sz="0" w:space="0" w:color="auto"/>
                <w:left w:val="none" w:sz="0" w:space="0" w:color="auto"/>
                <w:bottom w:val="none" w:sz="0" w:space="0" w:color="auto"/>
                <w:right w:val="none" w:sz="0" w:space="0" w:color="auto"/>
              </w:divBdr>
              <w:divsChild>
                <w:div w:id="1494301485">
                  <w:marLeft w:val="0"/>
                  <w:marRight w:val="0"/>
                  <w:marTop w:val="0"/>
                  <w:marBottom w:val="0"/>
                  <w:divBdr>
                    <w:top w:val="none" w:sz="0" w:space="0" w:color="auto"/>
                    <w:left w:val="none" w:sz="0" w:space="0" w:color="auto"/>
                    <w:bottom w:val="none" w:sz="0" w:space="0" w:color="auto"/>
                    <w:right w:val="none" w:sz="0" w:space="0" w:color="auto"/>
                  </w:divBdr>
                  <w:divsChild>
                    <w:div w:id="272981358">
                      <w:marLeft w:val="0"/>
                      <w:marRight w:val="0"/>
                      <w:marTop w:val="0"/>
                      <w:marBottom w:val="0"/>
                      <w:divBdr>
                        <w:top w:val="none" w:sz="0" w:space="0" w:color="auto"/>
                        <w:left w:val="none" w:sz="0" w:space="0" w:color="auto"/>
                        <w:bottom w:val="none" w:sz="0" w:space="0" w:color="auto"/>
                        <w:right w:val="none" w:sz="0" w:space="0" w:color="auto"/>
                      </w:divBdr>
                      <w:divsChild>
                        <w:div w:id="182708594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4824483">
      <w:bodyDiv w:val="1"/>
      <w:marLeft w:val="0"/>
      <w:marRight w:val="0"/>
      <w:marTop w:val="0"/>
      <w:marBottom w:val="0"/>
      <w:divBdr>
        <w:top w:val="none" w:sz="0" w:space="0" w:color="auto"/>
        <w:left w:val="none" w:sz="0" w:space="0" w:color="auto"/>
        <w:bottom w:val="none" w:sz="0" w:space="0" w:color="auto"/>
        <w:right w:val="none" w:sz="0" w:space="0" w:color="auto"/>
      </w:divBdr>
      <w:divsChild>
        <w:div w:id="166211902">
          <w:marLeft w:val="1354"/>
          <w:marRight w:val="0"/>
          <w:marTop w:val="115"/>
          <w:marBottom w:val="0"/>
          <w:divBdr>
            <w:top w:val="none" w:sz="0" w:space="0" w:color="auto"/>
            <w:left w:val="none" w:sz="0" w:space="0" w:color="auto"/>
            <w:bottom w:val="none" w:sz="0" w:space="0" w:color="auto"/>
            <w:right w:val="none" w:sz="0" w:space="0" w:color="auto"/>
          </w:divBdr>
        </w:div>
        <w:div w:id="609893749">
          <w:marLeft w:val="1354"/>
          <w:marRight w:val="0"/>
          <w:marTop w:val="115"/>
          <w:marBottom w:val="0"/>
          <w:divBdr>
            <w:top w:val="none" w:sz="0" w:space="0" w:color="auto"/>
            <w:left w:val="none" w:sz="0" w:space="0" w:color="auto"/>
            <w:bottom w:val="none" w:sz="0" w:space="0" w:color="auto"/>
            <w:right w:val="none" w:sz="0" w:space="0" w:color="auto"/>
          </w:divBdr>
        </w:div>
      </w:divsChild>
    </w:div>
    <w:div w:id="1113018877">
      <w:bodyDiv w:val="1"/>
      <w:marLeft w:val="0"/>
      <w:marRight w:val="0"/>
      <w:marTop w:val="0"/>
      <w:marBottom w:val="0"/>
      <w:divBdr>
        <w:top w:val="none" w:sz="0" w:space="0" w:color="auto"/>
        <w:left w:val="none" w:sz="0" w:space="0" w:color="auto"/>
        <w:bottom w:val="none" w:sz="0" w:space="0" w:color="auto"/>
        <w:right w:val="none" w:sz="0" w:space="0" w:color="auto"/>
      </w:divBdr>
      <w:divsChild>
        <w:div w:id="1237545830">
          <w:marLeft w:val="0"/>
          <w:marRight w:val="0"/>
          <w:marTop w:val="0"/>
          <w:marBottom w:val="0"/>
          <w:divBdr>
            <w:top w:val="none" w:sz="0" w:space="0" w:color="auto"/>
            <w:left w:val="none" w:sz="0" w:space="0" w:color="auto"/>
            <w:bottom w:val="none" w:sz="0" w:space="0" w:color="auto"/>
            <w:right w:val="none" w:sz="0" w:space="0" w:color="auto"/>
          </w:divBdr>
          <w:divsChild>
            <w:div w:id="1637568970">
              <w:marLeft w:val="0"/>
              <w:marRight w:val="0"/>
              <w:marTop w:val="0"/>
              <w:marBottom w:val="0"/>
              <w:divBdr>
                <w:top w:val="none" w:sz="0" w:space="0" w:color="auto"/>
                <w:left w:val="none" w:sz="0" w:space="0" w:color="auto"/>
                <w:bottom w:val="none" w:sz="0" w:space="0" w:color="auto"/>
                <w:right w:val="none" w:sz="0" w:space="0" w:color="auto"/>
              </w:divBdr>
              <w:divsChild>
                <w:div w:id="2103715558">
                  <w:marLeft w:val="0"/>
                  <w:marRight w:val="0"/>
                  <w:marTop w:val="0"/>
                  <w:marBottom w:val="0"/>
                  <w:divBdr>
                    <w:top w:val="none" w:sz="0" w:space="0" w:color="auto"/>
                    <w:left w:val="none" w:sz="0" w:space="0" w:color="auto"/>
                    <w:bottom w:val="none" w:sz="0" w:space="0" w:color="auto"/>
                    <w:right w:val="none" w:sz="0" w:space="0" w:color="auto"/>
                  </w:divBdr>
                  <w:divsChild>
                    <w:div w:id="2050640474">
                      <w:marLeft w:val="0"/>
                      <w:marRight w:val="0"/>
                      <w:marTop w:val="0"/>
                      <w:marBottom w:val="0"/>
                      <w:divBdr>
                        <w:top w:val="none" w:sz="0" w:space="0" w:color="auto"/>
                        <w:left w:val="none" w:sz="0" w:space="0" w:color="auto"/>
                        <w:bottom w:val="none" w:sz="0" w:space="0" w:color="auto"/>
                        <w:right w:val="none" w:sz="0" w:space="0" w:color="auto"/>
                      </w:divBdr>
                      <w:divsChild>
                        <w:div w:id="15970606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471375">
      <w:bodyDiv w:val="1"/>
      <w:marLeft w:val="0"/>
      <w:marRight w:val="0"/>
      <w:marTop w:val="0"/>
      <w:marBottom w:val="0"/>
      <w:divBdr>
        <w:top w:val="none" w:sz="0" w:space="0" w:color="auto"/>
        <w:left w:val="none" w:sz="0" w:space="0" w:color="auto"/>
        <w:bottom w:val="none" w:sz="0" w:space="0" w:color="auto"/>
        <w:right w:val="none" w:sz="0" w:space="0" w:color="auto"/>
      </w:divBdr>
      <w:divsChild>
        <w:div w:id="1068262535">
          <w:marLeft w:val="0"/>
          <w:marRight w:val="0"/>
          <w:marTop w:val="0"/>
          <w:marBottom w:val="0"/>
          <w:divBdr>
            <w:top w:val="none" w:sz="0" w:space="0" w:color="auto"/>
            <w:left w:val="none" w:sz="0" w:space="0" w:color="auto"/>
            <w:bottom w:val="none" w:sz="0" w:space="0" w:color="auto"/>
            <w:right w:val="none" w:sz="0" w:space="0" w:color="auto"/>
          </w:divBdr>
          <w:divsChild>
            <w:div w:id="77092881">
              <w:marLeft w:val="0"/>
              <w:marRight w:val="0"/>
              <w:marTop w:val="0"/>
              <w:marBottom w:val="0"/>
              <w:divBdr>
                <w:top w:val="none" w:sz="0" w:space="0" w:color="auto"/>
                <w:left w:val="none" w:sz="0" w:space="0" w:color="auto"/>
                <w:bottom w:val="none" w:sz="0" w:space="0" w:color="auto"/>
                <w:right w:val="none" w:sz="0" w:space="0" w:color="auto"/>
              </w:divBdr>
            </w:div>
            <w:div w:id="178543022">
              <w:marLeft w:val="0"/>
              <w:marRight w:val="0"/>
              <w:marTop w:val="0"/>
              <w:marBottom w:val="0"/>
              <w:divBdr>
                <w:top w:val="none" w:sz="0" w:space="0" w:color="auto"/>
                <w:left w:val="none" w:sz="0" w:space="0" w:color="auto"/>
                <w:bottom w:val="none" w:sz="0" w:space="0" w:color="auto"/>
                <w:right w:val="none" w:sz="0" w:space="0" w:color="auto"/>
              </w:divBdr>
            </w:div>
            <w:div w:id="342168983">
              <w:marLeft w:val="0"/>
              <w:marRight w:val="0"/>
              <w:marTop w:val="0"/>
              <w:marBottom w:val="0"/>
              <w:divBdr>
                <w:top w:val="none" w:sz="0" w:space="0" w:color="auto"/>
                <w:left w:val="none" w:sz="0" w:space="0" w:color="auto"/>
                <w:bottom w:val="none" w:sz="0" w:space="0" w:color="auto"/>
                <w:right w:val="none" w:sz="0" w:space="0" w:color="auto"/>
              </w:divBdr>
            </w:div>
            <w:div w:id="447238234">
              <w:marLeft w:val="0"/>
              <w:marRight w:val="0"/>
              <w:marTop w:val="0"/>
              <w:marBottom w:val="0"/>
              <w:divBdr>
                <w:top w:val="none" w:sz="0" w:space="0" w:color="auto"/>
                <w:left w:val="none" w:sz="0" w:space="0" w:color="auto"/>
                <w:bottom w:val="none" w:sz="0" w:space="0" w:color="auto"/>
                <w:right w:val="none" w:sz="0" w:space="0" w:color="auto"/>
              </w:divBdr>
            </w:div>
            <w:div w:id="458306595">
              <w:marLeft w:val="0"/>
              <w:marRight w:val="0"/>
              <w:marTop w:val="0"/>
              <w:marBottom w:val="0"/>
              <w:divBdr>
                <w:top w:val="none" w:sz="0" w:space="0" w:color="auto"/>
                <w:left w:val="none" w:sz="0" w:space="0" w:color="auto"/>
                <w:bottom w:val="none" w:sz="0" w:space="0" w:color="auto"/>
                <w:right w:val="none" w:sz="0" w:space="0" w:color="auto"/>
              </w:divBdr>
            </w:div>
            <w:div w:id="873538862">
              <w:marLeft w:val="0"/>
              <w:marRight w:val="0"/>
              <w:marTop w:val="0"/>
              <w:marBottom w:val="0"/>
              <w:divBdr>
                <w:top w:val="none" w:sz="0" w:space="0" w:color="auto"/>
                <w:left w:val="none" w:sz="0" w:space="0" w:color="auto"/>
                <w:bottom w:val="none" w:sz="0" w:space="0" w:color="auto"/>
                <w:right w:val="none" w:sz="0" w:space="0" w:color="auto"/>
              </w:divBdr>
            </w:div>
            <w:div w:id="967006909">
              <w:marLeft w:val="0"/>
              <w:marRight w:val="0"/>
              <w:marTop w:val="0"/>
              <w:marBottom w:val="0"/>
              <w:divBdr>
                <w:top w:val="none" w:sz="0" w:space="0" w:color="auto"/>
                <w:left w:val="none" w:sz="0" w:space="0" w:color="auto"/>
                <w:bottom w:val="none" w:sz="0" w:space="0" w:color="auto"/>
                <w:right w:val="none" w:sz="0" w:space="0" w:color="auto"/>
              </w:divBdr>
            </w:div>
            <w:div w:id="1012798753">
              <w:marLeft w:val="0"/>
              <w:marRight w:val="0"/>
              <w:marTop w:val="0"/>
              <w:marBottom w:val="0"/>
              <w:divBdr>
                <w:top w:val="none" w:sz="0" w:space="0" w:color="auto"/>
                <w:left w:val="none" w:sz="0" w:space="0" w:color="auto"/>
                <w:bottom w:val="none" w:sz="0" w:space="0" w:color="auto"/>
                <w:right w:val="none" w:sz="0" w:space="0" w:color="auto"/>
              </w:divBdr>
            </w:div>
            <w:div w:id="1020009307">
              <w:marLeft w:val="0"/>
              <w:marRight w:val="0"/>
              <w:marTop w:val="0"/>
              <w:marBottom w:val="0"/>
              <w:divBdr>
                <w:top w:val="none" w:sz="0" w:space="0" w:color="auto"/>
                <w:left w:val="none" w:sz="0" w:space="0" w:color="auto"/>
                <w:bottom w:val="none" w:sz="0" w:space="0" w:color="auto"/>
                <w:right w:val="none" w:sz="0" w:space="0" w:color="auto"/>
              </w:divBdr>
            </w:div>
            <w:div w:id="1161117185">
              <w:marLeft w:val="0"/>
              <w:marRight w:val="0"/>
              <w:marTop w:val="0"/>
              <w:marBottom w:val="0"/>
              <w:divBdr>
                <w:top w:val="none" w:sz="0" w:space="0" w:color="auto"/>
                <w:left w:val="none" w:sz="0" w:space="0" w:color="auto"/>
                <w:bottom w:val="none" w:sz="0" w:space="0" w:color="auto"/>
                <w:right w:val="none" w:sz="0" w:space="0" w:color="auto"/>
              </w:divBdr>
            </w:div>
            <w:div w:id="1175727619">
              <w:marLeft w:val="0"/>
              <w:marRight w:val="0"/>
              <w:marTop w:val="0"/>
              <w:marBottom w:val="0"/>
              <w:divBdr>
                <w:top w:val="none" w:sz="0" w:space="0" w:color="auto"/>
                <w:left w:val="none" w:sz="0" w:space="0" w:color="auto"/>
                <w:bottom w:val="none" w:sz="0" w:space="0" w:color="auto"/>
                <w:right w:val="none" w:sz="0" w:space="0" w:color="auto"/>
              </w:divBdr>
            </w:div>
            <w:div w:id="1521777134">
              <w:marLeft w:val="0"/>
              <w:marRight w:val="0"/>
              <w:marTop w:val="0"/>
              <w:marBottom w:val="0"/>
              <w:divBdr>
                <w:top w:val="none" w:sz="0" w:space="0" w:color="auto"/>
                <w:left w:val="none" w:sz="0" w:space="0" w:color="auto"/>
                <w:bottom w:val="none" w:sz="0" w:space="0" w:color="auto"/>
                <w:right w:val="none" w:sz="0" w:space="0" w:color="auto"/>
              </w:divBdr>
            </w:div>
            <w:div w:id="1539506312">
              <w:marLeft w:val="0"/>
              <w:marRight w:val="0"/>
              <w:marTop w:val="0"/>
              <w:marBottom w:val="0"/>
              <w:divBdr>
                <w:top w:val="none" w:sz="0" w:space="0" w:color="auto"/>
                <w:left w:val="none" w:sz="0" w:space="0" w:color="auto"/>
                <w:bottom w:val="none" w:sz="0" w:space="0" w:color="auto"/>
                <w:right w:val="none" w:sz="0" w:space="0" w:color="auto"/>
              </w:divBdr>
            </w:div>
            <w:div w:id="1594245379">
              <w:marLeft w:val="0"/>
              <w:marRight w:val="0"/>
              <w:marTop w:val="0"/>
              <w:marBottom w:val="0"/>
              <w:divBdr>
                <w:top w:val="none" w:sz="0" w:space="0" w:color="auto"/>
                <w:left w:val="none" w:sz="0" w:space="0" w:color="auto"/>
                <w:bottom w:val="none" w:sz="0" w:space="0" w:color="auto"/>
                <w:right w:val="none" w:sz="0" w:space="0" w:color="auto"/>
              </w:divBdr>
            </w:div>
            <w:div w:id="171908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558172">
      <w:bodyDiv w:val="1"/>
      <w:marLeft w:val="0"/>
      <w:marRight w:val="0"/>
      <w:marTop w:val="0"/>
      <w:marBottom w:val="0"/>
      <w:divBdr>
        <w:top w:val="none" w:sz="0" w:space="0" w:color="auto"/>
        <w:left w:val="none" w:sz="0" w:space="0" w:color="auto"/>
        <w:bottom w:val="none" w:sz="0" w:space="0" w:color="auto"/>
        <w:right w:val="none" w:sz="0" w:space="0" w:color="auto"/>
      </w:divBdr>
      <w:divsChild>
        <w:div w:id="715927927">
          <w:marLeft w:val="0"/>
          <w:marRight w:val="0"/>
          <w:marTop w:val="0"/>
          <w:marBottom w:val="0"/>
          <w:divBdr>
            <w:top w:val="none" w:sz="0" w:space="0" w:color="auto"/>
            <w:left w:val="none" w:sz="0" w:space="0" w:color="auto"/>
            <w:bottom w:val="none" w:sz="0" w:space="0" w:color="auto"/>
            <w:right w:val="none" w:sz="0" w:space="0" w:color="auto"/>
          </w:divBdr>
          <w:divsChild>
            <w:div w:id="85394156">
              <w:marLeft w:val="0"/>
              <w:marRight w:val="0"/>
              <w:marTop w:val="0"/>
              <w:marBottom w:val="0"/>
              <w:divBdr>
                <w:top w:val="none" w:sz="0" w:space="0" w:color="auto"/>
                <w:left w:val="none" w:sz="0" w:space="0" w:color="auto"/>
                <w:bottom w:val="none" w:sz="0" w:space="0" w:color="auto"/>
                <w:right w:val="none" w:sz="0" w:space="0" w:color="auto"/>
              </w:divBdr>
            </w:div>
            <w:div w:id="117799064">
              <w:marLeft w:val="0"/>
              <w:marRight w:val="0"/>
              <w:marTop w:val="0"/>
              <w:marBottom w:val="0"/>
              <w:divBdr>
                <w:top w:val="none" w:sz="0" w:space="0" w:color="auto"/>
                <w:left w:val="none" w:sz="0" w:space="0" w:color="auto"/>
                <w:bottom w:val="none" w:sz="0" w:space="0" w:color="auto"/>
                <w:right w:val="none" w:sz="0" w:space="0" w:color="auto"/>
              </w:divBdr>
            </w:div>
            <w:div w:id="200479096">
              <w:marLeft w:val="0"/>
              <w:marRight w:val="0"/>
              <w:marTop w:val="0"/>
              <w:marBottom w:val="0"/>
              <w:divBdr>
                <w:top w:val="none" w:sz="0" w:space="0" w:color="auto"/>
                <w:left w:val="none" w:sz="0" w:space="0" w:color="auto"/>
                <w:bottom w:val="none" w:sz="0" w:space="0" w:color="auto"/>
                <w:right w:val="none" w:sz="0" w:space="0" w:color="auto"/>
              </w:divBdr>
            </w:div>
            <w:div w:id="223298918">
              <w:marLeft w:val="0"/>
              <w:marRight w:val="0"/>
              <w:marTop w:val="0"/>
              <w:marBottom w:val="0"/>
              <w:divBdr>
                <w:top w:val="none" w:sz="0" w:space="0" w:color="auto"/>
                <w:left w:val="none" w:sz="0" w:space="0" w:color="auto"/>
                <w:bottom w:val="none" w:sz="0" w:space="0" w:color="auto"/>
                <w:right w:val="none" w:sz="0" w:space="0" w:color="auto"/>
              </w:divBdr>
            </w:div>
            <w:div w:id="460998739">
              <w:marLeft w:val="0"/>
              <w:marRight w:val="0"/>
              <w:marTop w:val="0"/>
              <w:marBottom w:val="0"/>
              <w:divBdr>
                <w:top w:val="none" w:sz="0" w:space="0" w:color="auto"/>
                <w:left w:val="none" w:sz="0" w:space="0" w:color="auto"/>
                <w:bottom w:val="none" w:sz="0" w:space="0" w:color="auto"/>
                <w:right w:val="none" w:sz="0" w:space="0" w:color="auto"/>
              </w:divBdr>
            </w:div>
            <w:div w:id="471874019">
              <w:marLeft w:val="0"/>
              <w:marRight w:val="0"/>
              <w:marTop w:val="0"/>
              <w:marBottom w:val="0"/>
              <w:divBdr>
                <w:top w:val="none" w:sz="0" w:space="0" w:color="auto"/>
                <w:left w:val="none" w:sz="0" w:space="0" w:color="auto"/>
                <w:bottom w:val="none" w:sz="0" w:space="0" w:color="auto"/>
                <w:right w:val="none" w:sz="0" w:space="0" w:color="auto"/>
              </w:divBdr>
            </w:div>
            <w:div w:id="477117434">
              <w:marLeft w:val="0"/>
              <w:marRight w:val="0"/>
              <w:marTop w:val="0"/>
              <w:marBottom w:val="0"/>
              <w:divBdr>
                <w:top w:val="none" w:sz="0" w:space="0" w:color="auto"/>
                <w:left w:val="none" w:sz="0" w:space="0" w:color="auto"/>
                <w:bottom w:val="none" w:sz="0" w:space="0" w:color="auto"/>
                <w:right w:val="none" w:sz="0" w:space="0" w:color="auto"/>
              </w:divBdr>
            </w:div>
            <w:div w:id="799347293">
              <w:marLeft w:val="0"/>
              <w:marRight w:val="0"/>
              <w:marTop w:val="0"/>
              <w:marBottom w:val="0"/>
              <w:divBdr>
                <w:top w:val="none" w:sz="0" w:space="0" w:color="auto"/>
                <w:left w:val="none" w:sz="0" w:space="0" w:color="auto"/>
                <w:bottom w:val="none" w:sz="0" w:space="0" w:color="auto"/>
                <w:right w:val="none" w:sz="0" w:space="0" w:color="auto"/>
              </w:divBdr>
            </w:div>
            <w:div w:id="819929390">
              <w:marLeft w:val="0"/>
              <w:marRight w:val="0"/>
              <w:marTop w:val="0"/>
              <w:marBottom w:val="0"/>
              <w:divBdr>
                <w:top w:val="none" w:sz="0" w:space="0" w:color="auto"/>
                <w:left w:val="none" w:sz="0" w:space="0" w:color="auto"/>
                <w:bottom w:val="none" w:sz="0" w:space="0" w:color="auto"/>
                <w:right w:val="none" w:sz="0" w:space="0" w:color="auto"/>
              </w:divBdr>
            </w:div>
            <w:div w:id="1054233712">
              <w:marLeft w:val="0"/>
              <w:marRight w:val="0"/>
              <w:marTop w:val="0"/>
              <w:marBottom w:val="0"/>
              <w:divBdr>
                <w:top w:val="none" w:sz="0" w:space="0" w:color="auto"/>
                <w:left w:val="none" w:sz="0" w:space="0" w:color="auto"/>
                <w:bottom w:val="none" w:sz="0" w:space="0" w:color="auto"/>
                <w:right w:val="none" w:sz="0" w:space="0" w:color="auto"/>
              </w:divBdr>
            </w:div>
            <w:div w:id="1566184086">
              <w:marLeft w:val="0"/>
              <w:marRight w:val="0"/>
              <w:marTop w:val="0"/>
              <w:marBottom w:val="0"/>
              <w:divBdr>
                <w:top w:val="none" w:sz="0" w:space="0" w:color="auto"/>
                <w:left w:val="none" w:sz="0" w:space="0" w:color="auto"/>
                <w:bottom w:val="none" w:sz="0" w:space="0" w:color="auto"/>
                <w:right w:val="none" w:sz="0" w:space="0" w:color="auto"/>
              </w:divBdr>
            </w:div>
            <w:div w:id="1579637077">
              <w:marLeft w:val="0"/>
              <w:marRight w:val="0"/>
              <w:marTop w:val="0"/>
              <w:marBottom w:val="0"/>
              <w:divBdr>
                <w:top w:val="none" w:sz="0" w:space="0" w:color="auto"/>
                <w:left w:val="none" w:sz="0" w:space="0" w:color="auto"/>
                <w:bottom w:val="none" w:sz="0" w:space="0" w:color="auto"/>
                <w:right w:val="none" w:sz="0" w:space="0" w:color="auto"/>
              </w:divBdr>
            </w:div>
            <w:div w:id="1647590304">
              <w:marLeft w:val="0"/>
              <w:marRight w:val="0"/>
              <w:marTop w:val="0"/>
              <w:marBottom w:val="0"/>
              <w:divBdr>
                <w:top w:val="none" w:sz="0" w:space="0" w:color="auto"/>
                <w:left w:val="none" w:sz="0" w:space="0" w:color="auto"/>
                <w:bottom w:val="none" w:sz="0" w:space="0" w:color="auto"/>
                <w:right w:val="none" w:sz="0" w:space="0" w:color="auto"/>
              </w:divBdr>
            </w:div>
            <w:div w:id="2031492950">
              <w:marLeft w:val="0"/>
              <w:marRight w:val="0"/>
              <w:marTop w:val="0"/>
              <w:marBottom w:val="0"/>
              <w:divBdr>
                <w:top w:val="none" w:sz="0" w:space="0" w:color="auto"/>
                <w:left w:val="none" w:sz="0" w:space="0" w:color="auto"/>
                <w:bottom w:val="none" w:sz="0" w:space="0" w:color="auto"/>
                <w:right w:val="none" w:sz="0" w:space="0" w:color="auto"/>
              </w:divBdr>
            </w:div>
            <w:div w:id="211782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17172">
      <w:bodyDiv w:val="1"/>
      <w:marLeft w:val="0"/>
      <w:marRight w:val="0"/>
      <w:marTop w:val="0"/>
      <w:marBottom w:val="0"/>
      <w:divBdr>
        <w:top w:val="none" w:sz="0" w:space="0" w:color="auto"/>
        <w:left w:val="none" w:sz="0" w:space="0" w:color="auto"/>
        <w:bottom w:val="none" w:sz="0" w:space="0" w:color="auto"/>
        <w:right w:val="none" w:sz="0" w:space="0" w:color="auto"/>
      </w:divBdr>
      <w:divsChild>
        <w:div w:id="4409081">
          <w:marLeft w:val="0"/>
          <w:marRight w:val="0"/>
          <w:marTop w:val="0"/>
          <w:marBottom w:val="0"/>
          <w:divBdr>
            <w:top w:val="none" w:sz="0" w:space="0" w:color="auto"/>
            <w:left w:val="none" w:sz="0" w:space="0" w:color="auto"/>
            <w:bottom w:val="none" w:sz="0" w:space="0" w:color="auto"/>
            <w:right w:val="none" w:sz="0" w:space="0" w:color="auto"/>
          </w:divBdr>
        </w:div>
      </w:divsChild>
    </w:div>
    <w:div w:id="1438789945">
      <w:bodyDiv w:val="1"/>
      <w:marLeft w:val="0"/>
      <w:marRight w:val="0"/>
      <w:marTop w:val="0"/>
      <w:marBottom w:val="0"/>
      <w:divBdr>
        <w:top w:val="none" w:sz="0" w:space="0" w:color="auto"/>
        <w:left w:val="none" w:sz="0" w:space="0" w:color="auto"/>
        <w:bottom w:val="none" w:sz="0" w:space="0" w:color="auto"/>
        <w:right w:val="none" w:sz="0" w:space="0" w:color="auto"/>
      </w:divBdr>
    </w:div>
    <w:div w:id="1537278195">
      <w:bodyDiv w:val="1"/>
      <w:marLeft w:val="0"/>
      <w:marRight w:val="0"/>
      <w:marTop w:val="0"/>
      <w:marBottom w:val="0"/>
      <w:divBdr>
        <w:top w:val="none" w:sz="0" w:space="0" w:color="auto"/>
        <w:left w:val="none" w:sz="0" w:space="0" w:color="auto"/>
        <w:bottom w:val="none" w:sz="0" w:space="0" w:color="auto"/>
        <w:right w:val="none" w:sz="0" w:space="0" w:color="auto"/>
      </w:divBdr>
    </w:div>
    <w:div w:id="1561746936">
      <w:bodyDiv w:val="1"/>
      <w:marLeft w:val="0"/>
      <w:marRight w:val="0"/>
      <w:marTop w:val="0"/>
      <w:marBottom w:val="0"/>
      <w:divBdr>
        <w:top w:val="none" w:sz="0" w:space="0" w:color="auto"/>
        <w:left w:val="none" w:sz="0" w:space="0" w:color="auto"/>
        <w:bottom w:val="none" w:sz="0" w:space="0" w:color="auto"/>
        <w:right w:val="none" w:sz="0" w:space="0" w:color="auto"/>
      </w:divBdr>
      <w:divsChild>
        <w:div w:id="1257589894">
          <w:marLeft w:val="0"/>
          <w:marRight w:val="0"/>
          <w:marTop w:val="0"/>
          <w:marBottom w:val="0"/>
          <w:divBdr>
            <w:top w:val="none" w:sz="0" w:space="0" w:color="auto"/>
            <w:left w:val="none" w:sz="0" w:space="0" w:color="auto"/>
            <w:bottom w:val="none" w:sz="0" w:space="0" w:color="auto"/>
            <w:right w:val="none" w:sz="0" w:space="0" w:color="auto"/>
          </w:divBdr>
          <w:divsChild>
            <w:div w:id="216866693">
              <w:marLeft w:val="0"/>
              <w:marRight w:val="0"/>
              <w:marTop w:val="0"/>
              <w:marBottom w:val="0"/>
              <w:divBdr>
                <w:top w:val="none" w:sz="0" w:space="0" w:color="auto"/>
                <w:left w:val="none" w:sz="0" w:space="0" w:color="auto"/>
                <w:bottom w:val="none" w:sz="0" w:space="0" w:color="auto"/>
                <w:right w:val="none" w:sz="0" w:space="0" w:color="auto"/>
              </w:divBdr>
            </w:div>
            <w:div w:id="426847764">
              <w:marLeft w:val="0"/>
              <w:marRight w:val="0"/>
              <w:marTop w:val="0"/>
              <w:marBottom w:val="0"/>
              <w:divBdr>
                <w:top w:val="none" w:sz="0" w:space="0" w:color="auto"/>
                <w:left w:val="none" w:sz="0" w:space="0" w:color="auto"/>
                <w:bottom w:val="none" w:sz="0" w:space="0" w:color="auto"/>
                <w:right w:val="none" w:sz="0" w:space="0" w:color="auto"/>
              </w:divBdr>
            </w:div>
            <w:div w:id="929463890">
              <w:marLeft w:val="0"/>
              <w:marRight w:val="0"/>
              <w:marTop w:val="0"/>
              <w:marBottom w:val="0"/>
              <w:divBdr>
                <w:top w:val="none" w:sz="0" w:space="0" w:color="auto"/>
                <w:left w:val="none" w:sz="0" w:space="0" w:color="auto"/>
                <w:bottom w:val="none" w:sz="0" w:space="0" w:color="auto"/>
                <w:right w:val="none" w:sz="0" w:space="0" w:color="auto"/>
              </w:divBdr>
            </w:div>
            <w:div w:id="134698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53359">
      <w:bodyDiv w:val="1"/>
      <w:marLeft w:val="0"/>
      <w:marRight w:val="0"/>
      <w:marTop w:val="0"/>
      <w:marBottom w:val="0"/>
      <w:divBdr>
        <w:top w:val="none" w:sz="0" w:space="0" w:color="auto"/>
        <w:left w:val="none" w:sz="0" w:space="0" w:color="auto"/>
        <w:bottom w:val="none" w:sz="0" w:space="0" w:color="auto"/>
        <w:right w:val="none" w:sz="0" w:space="0" w:color="auto"/>
      </w:divBdr>
      <w:divsChild>
        <w:div w:id="1867602139">
          <w:marLeft w:val="0"/>
          <w:marRight w:val="0"/>
          <w:marTop w:val="0"/>
          <w:marBottom w:val="0"/>
          <w:divBdr>
            <w:top w:val="none" w:sz="0" w:space="0" w:color="auto"/>
            <w:left w:val="none" w:sz="0" w:space="0" w:color="auto"/>
            <w:bottom w:val="none" w:sz="0" w:space="0" w:color="auto"/>
            <w:right w:val="none" w:sz="0" w:space="0" w:color="auto"/>
          </w:divBdr>
          <w:divsChild>
            <w:div w:id="411392686">
              <w:marLeft w:val="0"/>
              <w:marRight w:val="0"/>
              <w:marTop w:val="0"/>
              <w:marBottom w:val="0"/>
              <w:divBdr>
                <w:top w:val="none" w:sz="0" w:space="0" w:color="auto"/>
                <w:left w:val="none" w:sz="0" w:space="0" w:color="auto"/>
                <w:bottom w:val="none" w:sz="0" w:space="0" w:color="auto"/>
                <w:right w:val="none" w:sz="0" w:space="0" w:color="auto"/>
              </w:divBdr>
            </w:div>
            <w:div w:id="88541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995559">
      <w:bodyDiv w:val="1"/>
      <w:marLeft w:val="0"/>
      <w:marRight w:val="0"/>
      <w:marTop w:val="0"/>
      <w:marBottom w:val="0"/>
      <w:divBdr>
        <w:top w:val="none" w:sz="0" w:space="0" w:color="auto"/>
        <w:left w:val="none" w:sz="0" w:space="0" w:color="auto"/>
        <w:bottom w:val="none" w:sz="0" w:space="0" w:color="auto"/>
        <w:right w:val="none" w:sz="0" w:space="0" w:color="auto"/>
      </w:divBdr>
      <w:divsChild>
        <w:div w:id="1809123815">
          <w:marLeft w:val="0"/>
          <w:marRight w:val="0"/>
          <w:marTop w:val="0"/>
          <w:marBottom w:val="0"/>
          <w:divBdr>
            <w:top w:val="none" w:sz="0" w:space="0" w:color="auto"/>
            <w:left w:val="none" w:sz="0" w:space="0" w:color="auto"/>
            <w:bottom w:val="none" w:sz="0" w:space="0" w:color="auto"/>
            <w:right w:val="none" w:sz="0" w:space="0" w:color="auto"/>
          </w:divBdr>
          <w:divsChild>
            <w:div w:id="441461735">
              <w:marLeft w:val="0"/>
              <w:marRight w:val="0"/>
              <w:marTop w:val="0"/>
              <w:marBottom w:val="0"/>
              <w:divBdr>
                <w:top w:val="none" w:sz="0" w:space="0" w:color="auto"/>
                <w:left w:val="none" w:sz="0" w:space="0" w:color="auto"/>
                <w:bottom w:val="none" w:sz="0" w:space="0" w:color="auto"/>
                <w:right w:val="none" w:sz="0" w:space="0" w:color="auto"/>
              </w:divBdr>
            </w:div>
            <w:div w:id="704982046">
              <w:marLeft w:val="0"/>
              <w:marRight w:val="0"/>
              <w:marTop w:val="0"/>
              <w:marBottom w:val="0"/>
              <w:divBdr>
                <w:top w:val="none" w:sz="0" w:space="0" w:color="auto"/>
                <w:left w:val="none" w:sz="0" w:space="0" w:color="auto"/>
                <w:bottom w:val="none" w:sz="0" w:space="0" w:color="auto"/>
                <w:right w:val="none" w:sz="0" w:space="0" w:color="auto"/>
              </w:divBdr>
            </w:div>
            <w:div w:id="117395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7255">
      <w:bodyDiv w:val="1"/>
      <w:marLeft w:val="0"/>
      <w:marRight w:val="0"/>
      <w:marTop w:val="0"/>
      <w:marBottom w:val="0"/>
      <w:divBdr>
        <w:top w:val="none" w:sz="0" w:space="0" w:color="auto"/>
        <w:left w:val="none" w:sz="0" w:space="0" w:color="auto"/>
        <w:bottom w:val="none" w:sz="0" w:space="0" w:color="auto"/>
        <w:right w:val="none" w:sz="0" w:space="0" w:color="auto"/>
      </w:divBdr>
      <w:divsChild>
        <w:div w:id="1296831202">
          <w:marLeft w:val="0"/>
          <w:marRight w:val="0"/>
          <w:marTop w:val="0"/>
          <w:marBottom w:val="0"/>
          <w:divBdr>
            <w:top w:val="none" w:sz="0" w:space="0" w:color="auto"/>
            <w:left w:val="none" w:sz="0" w:space="0" w:color="auto"/>
            <w:bottom w:val="none" w:sz="0" w:space="0" w:color="auto"/>
            <w:right w:val="none" w:sz="0" w:space="0" w:color="auto"/>
          </w:divBdr>
        </w:div>
        <w:div w:id="1454665754">
          <w:marLeft w:val="0"/>
          <w:marRight w:val="0"/>
          <w:marTop w:val="0"/>
          <w:marBottom w:val="0"/>
          <w:divBdr>
            <w:top w:val="none" w:sz="0" w:space="0" w:color="auto"/>
            <w:left w:val="none" w:sz="0" w:space="0" w:color="auto"/>
            <w:bottom w:val="none" w:sz="0" w:space="0" w:color="auto"/>
            <w:right w:val="none" w:sz="0" w:space="0" w:color="auto"/>
          </w:divBdr>
        </w:div>
        <w:div w:id="1598901579">
          <w:marLeft w:val="0"/>
          <w:marRight w:val="0"/>
          <w:marTop w:val="0"/>
          <w:marBottom w:val="0"/>
          <w:divBdr>
            <w:top w:val="none" w:sz="0" w:space="0" w:color="auto"/>
            <w:left w:val="none" w:sz="0" w:space="0" w:color="auto"/>
            <w:bottom w:val="none" w:sz="0" w:space="0" w:color="auto"/>
            <w:right w:val="none" w:sz="0" w:space="0" w:color="auto"/>
          </w:divBdr>
        </w:div>
      </w:divsChild>
    </w:div>
    <w:div w:id="1961185850">
      <w:bodyDiv w:val="1"/>
      <w:marLeft w:val="0"/>
      <w:marRight w:val="0"/>
      <w:marTop w:val="0"/>
      <w:marBottom w:val="0"/>
      <w:divBdr>
        <w:top w:val="none" w:sz="0" w:space="0" w:color="auto"/>
        <w:left w:val="none" w:sz="0" w:space="0" w:color="auto"/>
        <w:bottom w:val="none" w:sz="0" w:space="0" w:color="auto"/>
        <w:right w:val="none" w:sz="0" w:space="0" w:color="auto"/>
      </w:divBdr>
      <w:divsChild>
        <w:div w:id="1270432285">
          <w:marLeft w:val="0"/>
          <w:marRight w:val="0"/>
          <w:marTop w:val="0"/>
          <w:marBottom w:val="0"/>
          <w:divBdr>
            <w:top w:val="none" w:sz="0" w:space="0" w:color="auto"/>
            <w:left w:val="none" w:sz="0" w:space="0" w:color="auto"/>
            <w:bottom w:val="none" w:sz="0" w:space="0" w:color="auto"/>
            <w:right w:val="none" w:sz="0" w:space="0" w:color="auto"/>
          </w:divBdr>
          <w:divsChild>
            <w:div w:id="337851234">
              <w:marLeft w:val="0"/>
              <w:marRight w:val="0"/>
              <w:marTop w:val="0"/>
              <w:marBottom w:val="0"/>
              <w:divBdr>
                <w:top w:val="none" w:sz="0" w:space="0" w:color="auto"/>
                <w:left w:val="none" w:sz="0" w:space="0" w:color="auto"/>
                <w:bottom w:val="none" w:sz="0" w:space="0" w:color="auto"/>
                <w:right w:val="none" w:sz="0" w:space="0" w:color="auto"/>
              </w:divBdr>
            </w:div>
            <w:div w:id="340090401">
              <w:marLeft w:val="0"/>
              <w:marRight w:val="0"/>
              <w:marTop w:val="0"/>
              <w:marBottom w:val="0"/>
              <w:divBdr>
                <w:top w:val="none" w:sz="0" w:space="0" w:color="auto"/>
                <w:left w:val="none" w:sz="0" w:space="0" w:color="auto"/>
                <w:bottom w:val="none" w:sz="0" w:space="0" w:color="auto"/>
                <w:right w:val="none" w:sz="0" w:space="0" w:color="auto"/>
              </w:divBdr>
            </w:div>
            <w:div w:id="898323023">
              <w:marLeft w:val="0"/>
              <w:marRight w:val="0"/>
              <w:marTop w:val="0"/>
              <w:marBottom w:val="0"/>
              <w:divBdr>
                <w:top w:val="none" w:sz="0" w:space="0" w:color="auto"/>
                <w:left w:val="none" w:sz="0" w:space="0" w:color="auto"/>
                <w:bottom w:val="none" w:sz="0" w:space="0" w:color="auto"/>
                <w:right w:val="none" w:sz="0" w:space="0" w:color="auto"/>
              </w:divBdr>
            </w:div>
            <w:div w:id="107054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12</Pages>
  <Words>1503</Words>
  <Characters>8573</Characters>
  <Application>Microsoft Office Word</Application>
  <DocSecurity>0</DocSecurity>
  <Lines>71</Lines>
  <Paragraphs>20</Paragraphs>
  <ScaleCrop>false</ScaleCrop>
  <Company>tju</Company>
  <LinksUpToDate>false</LinksUpToDate>
  <CharactersWithSpaces>10056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《冷藏食品物流包装、标志、运输和储存》(征求意见稿)</dc:title>
  <dc:creator>lwh</dc:creator>
  <cp:lastModifiedBy>luqinghan</cp:lastModifiedBy>
  <cp:revision>7</cp:revision>
  <cp:lastPrinted>2011-07-19T01:32:00Z</cp:lastPrinted>
  <dcterms:created xsi:type="dcterms:W3CDTF">2015-01-13T09:41:00Z</dcterms:created>
  <dcterms:modified xsi:type="dcterms:W3CDTF">2015-01-13T10:52:00Z</dcterms:modified>
</cp:coreProperties>
</file>