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7C85" w:rsidRPr="00F24473" w:rsidRDefault="005A7C85" w:rsidP="00D34CFE">
      <w:pPr>
        <w:pStyle w:val="3"/>
        <w:jc w:val="center"/>
        <w:rPr>
          <w:kern w:val="0"/>
        </w:rPr>
      </w:pPr>
      <w:r w:rsidRPr="00F24473">
        <w:rPr>
          <w:rFonts w:hint="eastAsia"/>
          <w:kern w:val="0"/>
        </w:rPr>
        <w:t>《</w:t>
      </w:r>
      <w:r w:rsidR="006D165D" w:rsidRPr="00F24473">
        <w:rPr>
          <w:rFonts w:hint="eastAsia"/>
          <w:kern w:val="0"/>
        </w:rPr>
        <w:t>钢</w:t>
      </w:r>
      <w:r w:rsidR="000358F7" w:rsidRPr="00F24473">
        <w:rPr>
          <w:rFonts w:hint="eastAsia"/>
          <w:kern w:val="0"/>
        </w:rPr>
        <w:t>质箱式</w:t>
      </w:r>
      <w:r w:rsidRPr="00F24473">
        <w:rPr>
          <w:rFonts w:hint="eastAsia"/>
          <w:kern w:val="0"/>
        </w:rPr>
        <w:t>托盘》</w:t>
      </w:r>
      <w:r w:rsidR="00D34CFE" w:rsidRPr="00F24473">
        <w:rPr>
          <w:rFonts w:hint="eastAsia"/>
          <w:kern w:val="0"/>
        </w:rPr>
        <w:t>国家标准编制说明</w:t>
      </w:r>
    </w:p>
    <w:p w:rsidR="000300A2" w:rsidRPr="00F24473" w:rsidRDefault="000300A2">
      <w:pPr>
        <w:rPr>
          <w:rFonts w:ascii="宋体" w:hAnsi="宋体"/>
        </w:rPr>
      </w:pPr>
    </w:p>
    <w:p w:rsidR="00C17D6F" w:rsidRPr="00F24473" w:rsidRDefault="00C17D6F" w:rsidP="00D34CFE">
      <w:pPr>
        <w:pStyle w:val="3"/>
        <w:rPr>
          <w:kern w:val="0"/>
          <w:sz w:val="28"/>
          <w:szCs w:val="28"/>
        </w:rPr>
      </w:pPr>
      <w:proofErr w:type="gramStart"/>
      <w:r w:rsidRPr="00F24473">
        <w:rPr>
          <w:rFonts w:hint="eastAsia"/>
          <w:kern w:val="0"/>
          <w:sz w:val="28"/>
          <w:szCs w:val="28"/>
        </w:rPr>
        <w:t>一</w:t>
      </w:r>
      <w:proofErr w:type="gramEnd"/>
      <w:r w:rsidRPr="00F24473">
        <w:rPr>
          <w:rFonts w:hint="eastAsia"/>
          <w:kern w:val="0"/>
          <w:sz w:val="28"/>
          <w:szCs w:val="28"/>
        </w:rPr>
        <w:t xml:space="preserve">  </w:t>
      </w:r>
      <w:r w:rsidR="006B26F9" w:rsidRPr="00F24473">
        <w:rPr>
          <w:rFonts w:hint="eastAsia"/>
          <w:kern w:val="0"/>
          <w:sz w:val="28"/>
          <w:szCs w:val="28"/>
        </w:rPr>
        <w:t>任务</w:t>
      </w:r>
      <w:r w:rsidRPr="00F24473">
        <w:rPr>
          <w:rFonts w:hint="eastAsia"/>
          <w:kern w:val="0"/>
          <w:sz w:val="28"/>
          <w:szCs w:val="28"/>
        </w:rPr>
        <w:t>来源</w:t>
      </w:r>
    </w:p>
    <w:p w:rsidR="008408C1" w:rsidRDefault="008408C1" w:rsidP="00CD65CC">
      <w:pPr>
        <w:spacing w:line="276" w:lineRule="auto"/>
        <w:ind w:firstLine="420"/>
        <w:rPr>
          <w:rFonts w:hint="eastAsia"/>
          <w:sz w:val="24"/>
        </w:rPr>
      </w:pPr>
      <w:r w:rsidRPr="00F24473">
        <w:rPr>
          <w:sz w:val="24"/>
        </w:rPr>
        <w:t>本国家标准的制定任务已列入</w:t>
      </w:r>
      <w:r w:rsidRPr="00F24473">
        <w:rPr>
          <w:rFonts w:hint="eastAsia"/>
          <w:sz w:val="24"/>
        </w:rPr>
        <w:t>2010</w:t>
      </w:r>
      <w:r w:rsidRPr="00F24473">
        <w:rPr>
          <w:sz w:val="24"/>
        </w:rPr>
        <w:t>年国家标准制修订项目</w:t>
      </w:r>
      <w:r w:rsidRPr="00F24473">
        <w:rPr>
          <w:rFonts w:hint="eastAsia"/>
          <w:sz w:val="24"/>
        </w:rPr>
        <w:t>（具体见</w:t>
      </w:r>
      <w:r w:rsidRPr="00F24473">
        <w:rPr>
          <w:rFonts w:ascii="宋体" w:hAnsi="宋体" w:hint="eastAsia"/>
          <w:sz w:val="24"/>
        </w:rPr>
        <w:t>国家标准化管理委员会下达的《2010年国家标准制定计划项目汇总表》）</w:t>
      </w:r>
      <w:r w:rsidRPr="00F24473">
        <w:rPr>
          <w:sz w:val="24"/>
        </w:rPr>
        <w:t>，项目名称为《</w:t>
      </w:r>
      <w:r w:rsidRPr="00F24473">
        <w:rPr>
          <w:rFonts w:hint="eastAsia"/>
          <w:sz w:val="24"/>
        </w:rPr>
        <w:t>通用钢制运输、周转、仓储托盘箱</w:t>
      </w:r>
      <w:r w:rsidRPr="00F24473">
        <w:rPr>
          <w:sz w:val="24"/>
        </w:rPr>
        <w:t>》，项目编号为</w:t>
      </w:r>
      <w:r w:rsidRPr="00F24473">
        <w:rPr>
          <w:rFonts w:ascii="宋体" w:hAnsi="宋体" w:hint="eastAsia"/>
          <w:sz w:val="24"/>
        </w:rPr>
        <w:t>201003</w:t>
      </w:r>
      <w:r w:rsidR="00CD65CC" w:rsidRPr="00F24473">
        <w:rPr>
          <w:rFonts w:ascii="宋体" w:hAnsi="宋体" w:hint="eastAsia"/>
          <w:sz w:val="24"/>
        </w:rPr>
        <w:t>50</w:t>
      </w:r>
      <w:r w:rsidRPr="00F24473">
        <w:rPr>
          <w:rFonts w:ascii="宋体" w:hAnsi="宋体" w:hint="eastAsia"/>
          <w:sz w:val="24"/>
        </w:rPr>
        <w:t>-T-469</w:t>
      </w:r>
      <w:r w:rsidRPr="00F24473">
        <w:rPr>
          <w:sz w:val="24"/>
        </w:rPr>
        <w:t>。本标准由</w:t>
      </w:r>
      <w:r w:rsidR="00CD65CC" w:rsidRPr="00F24473">
        <w:rPr>
          <w:rFonts w:hint="eastAsia"/>
          <w:sz w:val="24"/>
        </w:rPr>
        <w:t>天津中集物流装备有限公司</w:t>
      </w:r>
      <w:r w:rsidRPr="00F24473">
        <w:rPr>
          <w:sz w:val="24"/>
        </w:rPr>
        <w:t>提出并具体组织制定，标准归口单位为</w:t>
      </w:r>
      <w:r w:rsidRPr="00F24473">
        <w:rPr>
          <w:rFonts w:hint="eastAsia"/>
          <w:sz w:val="24"/>
        </w:rPr>
        <w:t>全国物流标准化技术委员会</w:t>
      </w:r>
      <w:r w:rsidRPr="00F24473">
        <w:rPr>
          <w:sz w:val="24"/>
        </w:rPr>
        <w:t>。</w:t>
      </w:r>
    </w:p>
    <w:p w:rsidR="005A5E4B" w:rsidRPr="005A5E4B" w:rsidRDefault="005A5E4B" w:rsidP="005A5E4B">
      <w:pPr>
        <w:pStyle w:val="Default"/>
        <w:ind w:firstLineChars="200" w:firstLine="480"/>
        <w:rPr>
          <w:color w:val="auto"/>
        </w:rPr>
      </w:pPr>
      <w:r>
        <w:rPr>
          <w:rFonts w:hAnsi="宋体" w:hint="eastAsia"/>
        </w:rPr>
        <w:t>该</w:t>
      </w:r>
      <w:r>
        <w:rPr>
          <w:rFonts w:hAnsi="宋体" w:hint="eastAsia"/>
        </w:rPr>
        <w:t>标准立项</w:t>
      </w:r>
      <w:r w:rsidR="005619EF">
        <w:rPr>
          <w:rFonts w:hAnsi="宋体" w:hint="eastAsia"/>
        </w:rPr>
        <w:t>时的项目名称是《通用钢制运输、周转、仓储托盘箱》，考虑到该名称比较繁琐，使用了“</w:t>
      </w:r>
      <w:r w:rsidR="005619EF">
        <w:rPr>
          <w:rFonts w:hAnsi="宋体" w:hint="eastAsia"/>
        </w:rPr>
        <w:t>运输、周转、仓储</w:t>
      </w:r>
      <w:r w:rsidR="005619EF">
        <w:rPr>
          <w:rFonts w:hAnsi="宋体" w:hint="eastAsia"/>
        </w:rPr>
        <w:t>”修饰通用钢制托盘箱。其二，</w:t>
      </w:r>
      <w:proofErr w:type="gramStart"/>
      <w:r>
        <w:rPr>
          <w:rFonts w:hAnsi="宋体" w:hint="eastAsia"/>
        </w:rPr>
        <w:t>当年同期</w:t>
      </w:r>
      <w:proofErr w:type="gramEnd"/>
      <w:r>
        <w:rPr>
          <w:rFonts w:hAnsi="宋体" w:hint="eastAsia"/>
        </w:rPr>
        <w:t>立项的托盘箱标准，都是按照材质命名的，如《塑料箱式托盘》、《木质及木制品箱式托盘》，</w:t>
      </w:r>
      <w:r w:rsidR="004402D1">
        <w:rPr>
          <w:rFonts w:hAnsi="宋体" w:hint="eastAsia"/>
        </w:rPr>
        <w:t>遵循</w:t>
      </w:r>
      <w:r w:rsidR="00964ACD">
        <w:rPr>
          <w:rFonts w:hAnsi="宋体" w:hint="eastAsia"/>
        </w:rPr>
        <w:t>同一领域</w:t>
      </w:r>
      <w:r w:rsidR="004402D1">
        <w:rPr>
          <w:rFonts w:hAnsi="宋体" w:hint="eastAsia"/>
        </w:rPr>
        <w:t>标准名称规范、统一协调的</w:t>
      </w:r>
      <w:r w:rsidR="00964ACD">
        <w:rPr>
          <w:rFonts w:hAnsi="宋体" w:hint="eastAsia"/>
        </w:rPr>
        <w:t>原则，将该名称变更为《钢质箱式托盘》，特此说明。</w:t>
      </w:r>
      <w:bookmarkStart w:id="0" w:name="_GoBack"/>
      <w:bookmarkEnd w:id="0"/>
    </w:p>
    <w:p w:rsidR="00CD65CC" w:rsidRPr="00F24473" w:rsidRDefault="00CD65CC" w:rsidP="00D34CFE">
      <w:pPr>
        <w:pStyle w:val="3"/>
        <w:rPr>
          <w:kern w:val="0"/>
          <w:sz w:val="28"/>
          <w:szCs w:val="28"/>
        </w:rPr>
      </w:pPr>
      <w:r w:rsidRPr="00F24473">
        <w:rPr>
          <w:kern w:val="0"/>
          <w:sz w:val="28"/>
          <w:szCs w:val="28"/>
        </w:rPr>
        <w:t>二、</w:t>
      </w:r>
      <w:r w:rsidR="00FA1937" w:rsidRPr="00F24473">
        <w:rPr>
          <w:rFonts w:hint="eastAsia"/>
          <w:kern w:val="0"/>
          <w:sz w:val="28"/>
          <w:szCs w:val="28"/>
        </w:rPr>
        <w:t>目的</w:t>
      </w:r>
      <w:r w:rsidRPr="00F24473">
        <w:rPr>
          <w:kern w:val="0"/>
          <w:sz w:val="28"/>
          <w:szCs w:val="28"/>
        </w:rPr>
        <w:t>和意义</w:t>
      </w:r>
    </w:p>
    <w:p w:rsidR="00844D4F" w:rsidRPr="00F24473" w:rsidRDefault="00893513" w:rsidP="00CD65CC">
      <w:pPr>
        <w:spacing w:line="276" w:lineRule="auto"/>
        <w:ind w:firstLine="420"/>
        <w:rPr>
          <w:sz w:val="24"/>
        </w:rPr>
      </w:pPr>
      <w:r w:rsidRPr="00F24473">
        <w:rPr>
          <w:rFonts w:hint="eastAsia"/>
          <w:sz w:val="24"/>
        </w:rPr>
        <w:t>长期以来，我国物流业以使用木托盘为主，部分使用塑料托盘、金属托盘和复合材料托盘。</w:t>
      </w:r>
      <w:r w:rsidR="00D34CFE" w:rsidRPr="00F24473">
        <w:rPr>
          <w:rFonts w:hint="eastAsia"/>
          <w:sz w:val="24"/>
        </w:rPr>
        <w:t>上述材质托盘中</w:t>
      </w:r>
      <w:r w:rsidR="00844D4F" w:rsidRPr="00F24473">
        <w:rPr>
          <w:rFonts w:hint="eastAsia"/>
          <w:sz w:val="24"/>
        </w:rPr>
        <w:t>，</w:t>
      </w:r>
      <w:r w:rsidR="00D34CFE" w:rsidRPr="00F24473">
        <w:rPr>
          <w:rFonts w:hint="eastAsia"/>
          <w:sz w:val="24"/>
        </w:rPr>
        <w:t>使用</w:t>
      </w:r>
      <w:r w:rsidR="009F22E4" w:rsidRPr="00F24473">
        <w:rPr>
          <w:rFonts w:hint="eastAsia"/>
          <w:sz w:val="24"/>
        </w:rPr>
        <w:t>简易木质包装</w:t>
      </w:r>
      <w:proofErr w:type="gramStart"/>
      <w:r w:rsidR="009F22E4" w:rsidRPr="00F24473">
        <w:rPr>
          <w:rFonts w:hint="eastAsia"/>
          <w:sz w:val="24"/>
        </w:rPr>
        <w:t>不</w:t>
      </w:r>
      <w:proofErr w:type="gramEnd"/>
      <w:r w:rsidR="00D34CFE" w:rsidRPr="00F24473">
        <w:rPr>
          <w:rFonts w:hint="eastAsia"/>
          <w:sz w:val="24"/>
        </w:rPr>
        <w:t>环保、一次性成本高，其它非金属材质托盘存在</w:t>
      </w:r>
      <w:r w:rsidR="00844D4F" w:rsidRPr="00F24473">
        <w:rPr>
          <w:rFonts w:hint="eastAsia"/>
          <w:sz w:val="24"/>
        </w:rPr>
        <w:t>损坏后难以修复、货物储运安全性差等问</w:t>
      </w:r>
      <w:r w:rsidR="004A525F" w:rsidRPr="00F24473">
        <w:rPr>
          <w:rFonts w:hint="eastAsia"/>
          <w:sz w:val="24"/>
        </w:rPr>
        <w:t>题。</w:t>
      </w:r>
      <w:r w:rsidR="00844D4F" w:rsidRPr="00F24473">
        <w:rPr>
          <w:rFonts w:hint="eastAsia"/>
          <w:sz w:val="24"/>
        </w:rPr>
        <w:t>提倡</w:t>
      </w:r>
      <w:r w:rsidR="009F22E4" w:rsidRPr="00F24473">
        <w:rPr>
          <w:rFonts w:hint="eastAsia"/>
          <w:sz w:val="24"/>
        </w:rPr>
        <w:t>节材代木——推广使用标</w:t>
      </w:r>
      <w:r w:rsidR="00844D4F" w:rsidRPr="00F24473">
        <w:rPr>
          <w:rFonts w:hint="eastAsia"/>
          <w:sz w:val="24"/>
        </w:rPr>
        <w:t>准化的、绿色环保、承载能力强、可循环使用、可修复的物流</w:t>
      </w:r>
      <w:r w:rsidR="009F22E4" w:rsidRPr="00F24473">
        <w:rPr>
          <w:rFonts w:hint="eastAsia"/>
          <w:sz w:val="24"/>
        </w:rPr>
        <w:t>托盘，</w:t>
      </w:r>
      <w:r w:rsidR="00844D4F" w:rsidRPr="00F24473">
        <w:rPr>
          <w:rFonts w:hint="eastAsia"/>
          <w:sz w:val="24"/>
        </w:rPr>
        <w:t>是</w:t>
      </w:r>
      <w:r w:rsidR="00203D2D" w:rsidRPr="00F24473">
        <w:rPr>
          <w:rFonts w:hint="eastAsia"/>
          <w:sz w:val="24"/>
        </w:rPr>
        <w:t>我国</w:t>
      </w:r>
      <w:r w:rsidR="00844D4F" w:rsidRPr="00F24473">
        <w:rPr>
          <w:rFonts w:hint="eastAsia"/>
          <w:sz w:val="24"/>
        </w:rPr>
        <w:t>物流业</w:t>
      </w:r>
      <w:r w:rsidR="00A72B6D" w:rsidRPr="00F24473">
        <w:rPr>
          <w:rFonts w:hint="eastAsia"/>
          <w:sz w:val="24"/>
        </w:rPr>
        <w:t>未来</w:t>
      </w:r>
      <w:r w:rsidR="00844D4F" w:rsidRPr="00F24473">
        <w:rPr>
          <w:rFonts w:hint="eastAsia"/>
          <w:sz w:val="24"/>
        </w:rPr>
        <w:t>发展的方向。</w:t>
      </w:r>
    </w:p>
    <w:p w:rsidR="006B0D6D" w:rsidRPr="00F24473" w:rsidRDefault="006239E6" w:rsidP="00CD65CC">
      <w:pPr>
        <w:spacing w:line="276" w:lineRule="auto"/>
        <w:ind w:firstLine="420"/>
        <w:rPr>
          <w:sz w:val="24"/>
        </w:rPr>
      </w:pPr>
      <w:r w:rsidRPr="00F24473">
        <w:rPr>
          <w:rFonts w:hint="eastAsia"/>
          <w:sz w:val="24"/>
        </w:rPr>
        <w:t>在包装业大力提倡节材代木</w:t>
      </w:r>
      <w:r w:rsidR="00844D4F" w:rsidRPr="00F24473">
        <w:rPr>
          <w:rFonts w:hint="eastAsia"/>
          <w:sz w:val="24"/>
        </w:rPr>
        <w:t>与物流水平发达国家相比，</w:t>
      </w:r>
      <w:r w:rsidR="00A72B6D" w:rsidRPr="00F24473">
        <w:rPr>
          <w:rFonts w:hint="eastAsia"/>
          <w:sz w:val="24"/>
        </w:rPr>
        <w:t>我国物流体系建设还很不完善</w:t>
      </w:r>
      <w:r w:rsidR="004A525F" w:rsidRPr="00F24473">
        <w:rPr>
          <w:rFonts w:hint="eastAsia"/>
          <w:sz w:val="24"/>
        </w:rPr>
        <w:t>，与物流托盘相关的标准</w:t>
      </w:r>
      <w:r w:rsidR="004962D8" w:rsidRPr="00F24473">
        <w:rPr>
          <w:rFonts w:hint="eastAsia"/>
          <w:sz w:val="24"/>
        </w:rPr>
        <w:t>制定刻不容缓——现代物流中出现的塑料、</w:t>
      </w:r>
      <w:proofErr w:type="gramStart"/>
      <w:r w:rsidR="004962D8" w:rsidRPr="00F24473">
        <w:rPr>
          <w:rFonts w:hint="eastAsia"/>
          <w:sz w:val="24"/>
        </w:rPr>
        <w:t>塑木合成</w:t>
      </w:r>
      <w:proofErr w:type="gramEnd"/>
      <w:r w:rsidR="004962D8" w:rsidRPr="00F24473">
        <w:rPr>
          <w:rFonts w:hint="eastAsia"/>
          <w:sz w:val="24"/>
        </w:rPr>
        <w:t>、</w:t>
      </w:r>
      <w:r w:rsidR="00315559" w:rsidRPr="00F24473">
        <w:rPr>
          <w:rFonts w:hint="eastAsia"/>
          <w:sz w:val="24"/>
        </w:rPr>
        <w:t>钢质</w:t>
      </w:r>
      <w:r w:rsidR="004962D8" w:rsidRPr="00F24473">
        <w:rPr>
          <w:rFonts w:hint="eastAsia"/>
          <w:sz w:val="24"/>
        </w:rPr>
        <w:t>等</w:t>
      </w:r>
      <w:r w:rsidR="00567B58" w:rsidRPr="00F24473">
        <w:rPr>
          <w:rFonts w:hint="eastAsia"/>
          <w:sz w:val="24"/>
        </w:rPr>
        <w:t>不同</w:t>
      </w:r>
      <w:r w:rsidR="004962D8" w:rsidRPr="00F24473">
        <w:rPr>
          <w:rFonts w:hint="eastAsia"/>
          <w:sz w:val="24"/>
        </w:rPr>
        <w:t>材料的托盘</w:t>
      </w:r>
      <w:r w:rsidR="00567B58" w:rsidRPr="00F24473">
        <w:rPr>
          <w:rFonts w:hint="eastAsia"/>
          <w:sz w:val="24"/>
        </w:rPr>
        <w:t>，因材料</w:t>
      </w:r>
      <w:r w:rsidR="0020597A" w:rsidRPr="00F24473">
        <w:rPr>
          <w:rFonts w:hint="eastAsia"/>
          <w:sz w:val="24"/>
        </w:rPr>
        <w:t>、结构</w:t>
      </w:r>
      <w:r w:rsidR="00567B58" w:rsidRPr="00F24473">
        <w:rPr>
          <w:rFonts w:hint="eastAsia"/>
          <w:sz w:val="24"/>
        </w:rPr>
        <w:t>不同而性能</w:t>
      </w:r>
      <w:r w:rsidR="0020597A" w:rsidRPr="00F24473">
        <w:rPr>
          <w:rFonts w:hint="eastAsia"/>
          <w:sz w:val="24"/>
        </w:rPr>
        <w:t>要求</w:t>
      </w:r>
      <w:r w:rsidR="00567B58" w:rsidRPr="00F24473">
        <w:rPr>
          <w:rFonts w:hint="eastAsia"/>
          <w:sz w:val="24"/>
        </w:rPr>
        <w:t>各异，需</w:t>
      </w:r>
      <w:r w:rsidR="004962D8" w:rsidRPr="00F24473">
        <w:rPr>
          <w:rFonts w:hint="eastAsia"/>
          <w:sz w:val="24"/>
        </w:rPr>
        <w:t>制定</w:t>
      </w:r>
      <w:r w:rsidR="00567B58" w:rsidRPr="00F24473">
        <w:rPr>
          <w:rFonts w:hint="eastAsia"/>
          <w:sz w:val="24"/>
        </w:rPr>
        <w:t>配套、</w:t>
      </w:r>
      <w:r w:rsidR="00315559" w:rsidRPr="00F24473">
        <w:rPr>
          <w:rFonts w:hint="eastAsia"/>
          <w:sz w:val="24"/>
        </w:rPr>
        <w:t>适用的国家标准</w:t>
      </w:r>
      <w:r w:rsidR="006B0D6D" w:rsidRPr="00F24473">
        <w:rPr>
          <w:rFonts w:hint="eastAsia"/>
          <w:sz w:val="24"/>
        </w:rPr>
        <w:t>，</w:t>
      </w:r>
      <w:r w:rsidR="00E46BDF" w:rsidRPr="00F24473">
        <w:rPr>
          <w:rFonts w:hint="eastAsia"/>
          <w:sz w:val="24"/>
        </w:rPr>
        <w:t>以</w:t>
      </w:r>
      <w:r w:rsidR="00FA1937" w:rsidRPr="00F24473">
        <w:rPr>
          <w:rFonts w:hint="eastAsia"/>
          <w:sz w:val="24"/>
        </w:rPr>
        <w:t>提高我国物流包装产品的质量和技术水平，减少技术性贸易壁垒，</w:t>
      </w:r>
      <w:r w:rsidR="006B0D6D" w:rsidRPr="00F24473">
        <w:rPr>
          <w:rFonts w:hint="eastAsia"/>
          <w:sz w:val="24"/>
        </w:rPr>
        <w:t>适应现代物流快速发展及</w:t>
      </w:r>
      <w:r w:rsidR="00FA1937" w:rsidRPr="00F24473">
        <w:rPr>
          <w:rFonts w:hint="eastAsia"/>
          <w:sz w:val="24"/>
        </w:rPr>
        <w:t>国际贸易的需要</w:t>
      </w:r>
      <w:r w:rsidR="006B0D6D" w:rsidRPr="00F24473">
        <w:rPr>
          <w:rFonts w:hint="eastAsia"/>
          <w:sz w:val="24"/>
        </w:rPr>
        <w:t>。</w:t>
      </w:r>
    </w:p>
    <w:p w:rsidR="008625A2" w:rsidRPr="00F24473" w:rsidRDefault="00156691" w:rsidP="00D34CFE">
      <w:pPr>
        <w:pStyle w:val="3"/>
        <w:rPr>
          <w:kern w:val="0"/>
          <w:sz w:val="28"/>
          <w:szCs w:val="28"/>
        </w:rPr>
      </w:pPr>
      <w:r w:rsidRPr="00F24473">
        <w:rPr>
          <w:rFonts w:hint="eastAsia"/>
          <w:kern w:val="0"/>
          <w:sz w:val="28"/>
          <w:szCs w:val="28"/>
        </w:rPr>
        <w:t>三、</w:t>
      </w:r>
      <w:r w:rsidR="008625A2" w:rsidRPr="00F24473">
        <w:rPr>
          <w:rFonts w:hint="eastAsia"/>
          <w:kern w:val="0"/>
          <w:sz w:val="28"/>
          <w:szCs w:val="28"/>
        </w:rPr>
        <w:t>标准制定原则</w:t>
      </w:r>
    </w:p>
    <w:p w:rsidR="008625A2" w:rsidRPr="00F24473" w:rsidRDefault="008625A2" w:rsidP="008625A2">
      <w:pPr>
        <w:spacing w:line="276" w:lineRule="auto"/>
        <w:ind w:firstLine="420"/>
        <w:rPr>
          <w:sz w:val="24"/>
        </w:rPr>
      </w:pPr>
      <w:r w:rsidRPr="00F24473">
        <w:rPr>
          <w:rFonts w:hint="eastAsia"/>
          <w:sz w:val="24"/>
        </w:rPr>
        <w:t>本标准的制定依据以下原则：</w:t>
      </w:r>
    </w:p>
    <w:p w:rsidR="00D63827" w:rsidRPr="00F24473" w:rsidRDefault="0001327E" w:rsidP="00506D5B">
      <w:pPr>
        <w:numPr>
          <w:ilvl w:val="0"/>
          <w:numId w:val="2"/>
        </w:numPr>
        <w:spacing w:line="276" w:lineRule="auto"/>
        <w:jc w:val="left"/>
        <w:rPr>
          <w:sz w:val="24"/>
        </w:rPr>
      </w:pPr>
      <w:r w:rsidRPr="00F24473">
        <w:rPr>
          <w:rFonts w:hint="eastAsia"/>
          <w:sz w:val="24"/>
        </w:rPr>
        <w:t>科学性原则。</w:t>
      </w:r>
      <w:r w:rsidR="00E46296" w:rsidRPr="00F24473">
        <w:rPr>
          <w:rFonts w:hint="eastAsia"/>
          <w:sz w:val="24"/>
        </w:rPr>
        <w:t>依照国际标准化组织发布的</w:t>
      </w:r>
      <w:proofErr w:type="gramStart"/>
      <w:r w:rsidR="0028371E" w:rsidRPr="00F24473">
        <w:rPr>
          <w:rFonts w:hint="eastAsia"/>
          <w:sz w:val="24"/>
        </w:rPr>
        <w:t>《</w:t>
      </w:r>
      <w:proofErr w:type="gramEnd"/>
      <w:r w:rsidR="0028371E" w:rsidRPr="00F24473">
        <w:rPr>
          <w:rFonts w:hint="eastAsia"/>
          <w:sz w:val="24"/>
        </w:rPr>
        <w:t xml:space="preserve">ISO 13194 </w:t>
      </w:r>
      <w:r w:rsidR="0028371E" w:rsidRPr="00F24473">
        <w:rPr>
          <w:rFonts w:hint="eastAsia"/>
          <w:sz w:val="24"/>
        </w:rPr>
        <w:t>箱式托盘</w:t>
      </w:r>
      <w:r w:rsidR="00506D5B" w:rsidRPr="00F24473">
        <w:rPr>
          <w:rFonts w:hint="eastAsia"/>
          <w:sz w:val="24"/>
        </w:rPr>
        <w:t>主要性能</w:t>
      </w:r>
      <w:proofErr w:type="gramStart"/>
      <w:r w:rsidR="00506D5B" w:rsidRPr="00F24473">
        <w:rPr>
          <w:rFonts w:hint="eastAsia"/>
          <w:sz w:val="24"/>
        </w:rPr>
        <w:t>和</w:t>
      </w:r>
      <w:proofErr w:type="gramEnd"/>
    </w:p>
    <w:p w:rsidR="00E46296" w:rsidRPr="00F24473" w:rsidRDefault="00506D5B" w:rsidP="00D63827">
      <w:pPr>
        <w:spacing w:line="276" w:lineRule="auto"/>
        <w:jc w:val="left"/>
        <w:rPr>
          <w:sz w:val="24"/>
        </w:rPr>
      </w:pPr>
      <w:r w:rsidRPr="00F24473">
        <w:rPr>
          <w:rFonts w:hint="eastAsia"/>
          <w:sz w:val="24"/>
        </w:rPr>
        <w:t>测试方法</w:t>
      </w:r>
      <w:proofErr w:type="gramStart"/>
      <w:r w:rsidRPr="00F24473">
        <w:rPr>
          <w:rFonts w:hint="eastAsia"/>
          <w:sz w:val="24"/>
        </w:rPr>
        <w:t>》</w:t>
      </w:r>
      <w:proofErr w:type="gramEnd"/>
      <w:r w:rsidRPr="00F24473">
        <w:rPr>
          <w:rFonts w:hint="eastAsia"/>
          <w:sz w:val="24"/>
        </w:rPr>
        <w:t>（</w:t>
      </w:r>
      <w:r w:rsidR="00E46296" w:rsidRPr="00F24473">
        <w:rPr>
          <w:rFonts w:hAnsi="宋体"/>
        </w:rPr>
        <w:t xml:space="preserve"> </w:t>
      </w:r>
      <w:r w:rsidR="00E46296" w:rsidRPr="00F24473">
        <w:rPr>
          <w:sz w:val="24"/>
        </w:rPr>
        <w:t>Box pallets — Principal requirements and test methods</w:t>
      </w:r>
      <w:r w:rsidRPr="00F24473">
        <w:rPr>
          <w:rFonts w:hint="eastAsia"/>
          <w:sz w:val="24"/>
        </w:rPr>
        <w:t>）</w:t>
      </w:r>
      <w:r w:rsidR="00AA6909" w:rsidRPr="00F24473">
        <w:rPr>
          <w:rFonts w:hint="eastAsia"/>
          <w:sz w:val="24"/>
        </w:rPr>
        <w:t>为基础，结合我国钢</w:t>
      </w:r>
      <w:r w:rsidR="00AA6909" w:rsidRPr="00F24473">
        <w:rPr>
          <w:rFonts w:hint="eastAsia"/>
          <w:sz w:val="24"/>
        </w:rPr>
        <w:lastRenderedPageBreak/>
        <w:t>质箱式托盘的行业特点，研究制定标准技术内容，保证标准的科学性。</w:t>
      </w:r>
    </w:p>
    <w:p w:rsidR="00011A1C" w:rsidRPr="00F24473" w:rsidRDefault="00AA6909" w:rsidP="00497FF2">
      <w:pPr>
        <w:pStyle w:val="Default"/>
        <w:spacing w:line="276" w:lineRule="auto"/>
        <w:ind w:firstLineChars="100" w:firstLine="240"/>
        <w:rPr>
          <w:color w:val="auto"/>
        </w:rPr>
      </w:pPr>
      <w:r w:rsidRPr="00F24473">
        <w:rPr>
          <w:rFonts w:hint="eastAsia"/>
          <w:color w:val="auto"/>
        </w:rPr>
        <w:t xml:space="preserve"> 2、实用性原则。标准起草过程中充分考虑我国钢质箱式托盘的实际情况</w:t>
      </w:r>
      <w:r w:rsidR="00E37E4A" w:rsidRPr="00F24473">
        <w:rPr>
          <w:rFonts w:hint="eastAsia"/>
          <w:color w:val="auto"/>
        </w:rPr>
        <w:t>，</w:t>
      </w:r>
      <w:r w:rsidR="00E83127" w:rsidRPr="00F24473">
        <w:rPr>
          <w:rFonts w:hint="eastAsia"/>
          <w:color w:val="auto"/>
        </w:rPr>
        <w:t>消化分析</w:t>
      </w:r>
      <w:r w:rsidR="00E37E4A" w:rsidRPr="00F24473">
        <w:rPr>
          <w:rFonts w:hint="eastAsia"/>
          <w:color w:val="auto"/>
        </w:rPr>
        <w:t>国内外箱式托盘相关标准</w:t>
      </w:r>
      <w:r w:rsidR="00497FF2" w:rsidRPr="00F24473">
        <w:rPr>
          <w:rFonts w:hint="eastAsia"/>
          <w:color w:val="auto"/>
        </w:rPr>
        <w:t>的基础上</w:t>
      </w:r>
      <w:r w:rsidR="00E83127" w:rsidRPr="00F24473">
        <w:rPr>
          <w:rFonts w:hint="eastAsia"/>
          <w:color w:val="auto"/>
        </w:rPr>
        <w:t>，综合</w:t>
      </w:r>
      <w:proofErr w:type="gramStart"/>
      <w:r w:rsidR="00E83127" w:rsidRPr="00F24473">
        <w:rPr>
          <w:rFonts w:hint="eastAsia"/>
          <w:color w:val="auto"/>
        </w:rPr>
        <w:t>考量</w:t>
      </w:r>
      <w:proofErr w:type="gramEnd"/>
      <w:r w:rsidR="00E83127" w:rsidRPr="00F24473">
        <w:rPr>
          <w:rFonts w:hint="eastAsia"/>
          <w:color w:val="auto"/>
        </w:rPr>
        <w:t>我国托盘</w:t>
      </w:r>
      <w:r w:rsidR="00E81348" w:rsidRPr="00F24473">
        <w:rPr>
          <w:rFonts w:hint="eastAsia"/>
          <w:color w:val="auto"/>
        </w:rPr>
        <w:t>界对外贸易及与国际接轨的发展需求</w:t>
      </w:r>
      <w:r w:rsidR="00497FF2" w:rsidRPr="00F24473">
        <w:rPr>
          <w:rFonts w:hint="eastAsia"/>
          <w:color w:val="auto"/>
        </w:rPr>
        <w:t>。</w:t>
      </w:r>
      <w:r w:rsidR="00E81348" w:rsidRPr="00F24473">
        <w:rPr>
          <w:rFonts w:hint="eastAsia"/>
          <w:color w:val="auto"/>
        </w:rPr>
        <w:t>吸收ISO 13194《箱式托盘主要性能和测试方法》中的精华，增加了关于箱式托盘</w:t>
      </w:r>
      <w:r w:rsidR="00011A1C" w:rsidRPr="00F24473">
        <w:rPr>
          <w:rFonts w:hint="eastAsia"/>
          <w:color w:val="auto"/>
        </w:rPr>
        <w:t>外观质量、检验规则及标志、运输、储存过程中的要求和注意事项内容</w:t>
      </w:r>
      <w:r w:rsidR="00497FF2" w:rsidRPr="00F24473">
        <w:rPr>
          <w:rFonts w:hint="eastAsia"/>
          <w:color w:val="auto"/>
        </w:rPr>
        <w:t>，保证标准的实用性及适用性。</w:t>
      </w:r>
    </w:p>
    <w:p w:rsidR="00E46296" w:rsidRPr="00F24473" w:rsidRDefault="00267EBE" w:rsidP="00267EBE">
      <w:pPr>
        <w:spacing w:line="276" w:lineRule="auto"/>
        <w:ind w:firstLineChars="200" w:firstLine="480"/>
        <w:jc w:val="left"/>
        <w:rPr>
          <w:sz w:val="24"/>
        </w:rPr>
      </w:pPr>
      <w:r w:rsidRPr="00F24473">
        <w:rPr>
          <w:rFonts w:hint="eastAsia"/>
          <w:sz w:val="24"/>
        </w:rPr>
        <w:t>3</w:t>
      </w:r>
      <w:r w:rsidRPr="00F24473">
        <w:rPr>
          <w:rFonts w:hint="eastAsia"/>
          <w:sz w:val="24"/>
        </w:rPr>
        <w:t>、协调性原则。作为钢质箱式托盘的通用性标准，在术语、</w:t>
      </w:r>
      <w:r w:rsidR="00881019" w:rsidRPr="00F24473">
        <w:rPr>
          <w:rFonts w:hint="eastAsia"/>
          <w:sz w:val="24"/>
        </w:rPr>
        <w:t>试验方法等标准条款内容方面，与我国现行的</w:t>
      </w:r>
      <w:r w:rsidR="00881019" w:rsidRPr="00F24473">
        <w:rPr>
          <w:rFonts w:hint="eastAsia"/>
          <w:sz w:val="24"/>
        </w:rPr>
        <w:t>GB/T 3716</w:t>
      </w:r>
      <w:r w:rsidR="00881019" w:rsidRPr="00F24473">
        <w:rPr>
          <w:rFonts w:hint="eastAsia"/>
          <w:sz w:val="24"/>
        </w:rPr>
        <w:t>托盘术语国家标准、</w:t>
      </w:r>
      <w:r w:rsidR="00881019" w:rsidRPr="00F24473">
        <w:rPr>
          <w:rFonts w:hint="eastAsia"/>
          <w:sz w:val="24"/>
        </w:rPr>
        <w:t>GB/T 4857</w:t>
      </w:r>
      <w:r w:rsidR="00881019" w:rsidRPr="00F24473">
        <w:rPr>
          <w:rFonts w:hint="eastAsia"/>
          <w:sz w:val="24"/>
        </w:rPr>
        <w:t>系列运输包装件性能试验检验国家标准等协调一致。</w:t>
      </w:r>
    </w:p>
    <w:p w:rsidR="008625A2" w:rsidRPr="00F24473" w:rsidRDefault="00881019" w:rsidP="003D6BDA">
      <w:pPr>
        <w:spacing w:line="276" w:lineRule="auto"/>
        <w:ind w:firstLineChars="200" w:firstLine="480"/>
        <w:jc w:val="left"/>
        <w:rPr>
          <w:sz w:val="24"/>
        </w:rPr>
      </w:pPr>
      <w:r w:rsidRPr="00F24473">
        <w:rPr>
          <w:rFonts w:hint="eastAsia"/>
          <w:sz w:val="24"/>
        </w:rPr>
        <w:t>4</w:t>
      </w:r>
      <w:r w:rsidRPr="00F24473">
        <w:rPr>
          <w:rFonts w:hint="eastAsia"/>
          <w:sz w:val="24"/>
        </w:rPr>
        <w:t>、规范性原则。</w:t>
      </w:r>
      <w:r w:rsidR="003D6BDA" w:rsidRPr="00F24473">
        <w:rPr>
          <w:rFonts w:hint="eastAsia"/>
          <w:sz w:val="24"/>
        </w:rPr>
        <w:t>严格按照</w:t>
      </w:r>
      <w:r w:rsidR="003D6BDA" w:rsidRPr="00F24473">
        <w:rPr>
          <w:rFonts w:hint="eastAsia"/>
          <w:sz w:val="24"/>
        </w:rPr>
        <w:t>GB/T1.1-2009</w:t>
      </w:r>
      <w:r w:rsidR="003D6BDA" w:rsidRPr="00F24473">
        <w:rPr>
          <w:rFonts w:hint="eastAsia"/>
          <w:sz w:val="24"/>
        </w:rPr>
        <w:t>《标准化工作导致</w:t>
      </w:r>
      <w:r w:rsidR="003D6BDA" w:rsidRPr="00F24473">
        <w:rPr>
          <w:rFonts w:hint="eastAsia"/>
          <w:sz w:val="24"/>
        </w:rPr>
        <w:t xml:space="preserve"> </w:t>
      </w:r>
      <w:r w:rsidR="003D6BDA" w:rsidRPr="00F24473">
        <w:rPr>
          <w:rFonts w:hint="eastAsia"/>
          <w:sz w:val="24"/>
        </w:rPr>
        <w:t>第</w:t>
      </w:r>
      <w:r w:rsidR="003D6BDA" w:rsidRPr="00F24473">
        <w:rPr>
          <w:rFonts w:hint="eastAsia"/>
          <w:sz w:val="24"/>
        </w:rPr>
        <w:t>1</w:t>
      </w:r>
      <w:r w:rsidR="003D6BDA" w:rsidRPr="00F24473">
        <w:rPr>
          <w:rFonts w:hint="eastAsia"/>
          <w:sz w:val="24"/>
        </w:rPr>
        <w:t>部分：标准的结构和编写》的要求和规定编写本标准的内容，保证标准的编写质量。</w:t>
      </w:r>
    </w:p>
    <w:p w:rsidR="00C17D6F" w:rsidRPr="00F24473" w:rsidRDefault="00AD24F9" w:rsidP="00D34CFE">
      <w:pPr>
        <w:pStyle w:val="3"/>
        <w:rPr>
          <w:kern w:val="0"/>
          <w:sz w:val="28"/>
          <w:szCs w:val="28"/>
        </w:rPr>
      </w:pPr>
      <w:r w:rsidRPr="00F24473">
        <w:rPr>
          <w:rFonts w:hint="eastAsia"/>
          <w:kern w:val="0"/>
          <w:sz w:val="28"/>
          <w:szCs w:val="28"/>
        </w:rPr>
        <w:t>四、</w:t>
      </w:r>
      <w:r w:rsidR="00C17D6F" w:rsidRPr="00F24473">
        <w:rPr>
          <w:rFonts w:hint="eastAsia"/>
          <w:kern w:val="0"/>
          <w:sz w:val="28"/>
          <w:szCs w:val="28"/>
        </w:rPr>
        <w:t>主要工作过程</w:t>
      </w:r>
    </w:p>
    <w:p w:rsidR="00D80065" w:rsidRPr="00F24473" w:rsidRDefault="00AD24F9" w:rsidP="00AD24F9">
      <w:pPr>
        <w:spacing w:line="276" w:lineRule="auto"/>
        <w:ind w:firstLineChars="200" w:firstLine="480"/>
        <w:rPr>
          <w:rFonts w:ascii="宋体" w:hAnsi="宋体"/>
          <w:sz w:val="24"/>
        </w:rPr>
      </w:pPr>
      <w:r w:rsidRPr="00F24473">
        <w:rPr>
          <w:rFonts w:ascii="黑体" w:eastAsia="黑体" w:hAnsi="宋体" w:hint="eastAsia"/>
          <w:sz w:val="24"/>
        </w:rPr>
        <w:t>1、</w:t>
      </w:r>
      <w:r w:rsidR="005E7FA7" w:rsidRPr="00F24473">
        <w:rPr>
          <w:rFonts w:ascii="宋体" w:hAnsi="宋体" w:hint="eastAsia"/>
          <w:sz w:val="24"/>
        </w:rPr>
        <w:t>成立</w:t>
      </w:r>
      <w:r w:rsidR="00C17D6F" w:rsidRPr="00F24473">
        <w:rPr>
          <w:rFonts w:ascii="宋体" w:hAnsi="宋体" w:hint="eastAsia"/>
          <w:sz w:val="24"/>
        </w:rPr>
        <w:t>标准起草</w:t>
      </w:r>
      <w:r w:rsidR="00265373" w:rsidRPr="00F24473">
        <w:rPr>
          <w:rFonts w:ascii="宋体" w:hAnsi="宋体" w:hint="eastAsia"/>
          <w:sz w:val="24"/>
        </w:rPr>
        <w:t>项目</w:t>
      </w:r>
      <w:r w:rsidR="00166FA9" w:rsidRPr="00F24473">
        <w:rPr>
          <w:rFonts w:ascii="宋体" w:hAnsi="宋体" w:hint="eastAsia"/>
          <w:sz w:val="24"/>
        </w:rPr>
        <w:t>组</w:t>
      </w:r>
      <w:r w:rsidR="00D80065" w:rsidRPr="00F24473">
        <w:rPr>
          <w:rFonts w:ascii="宋体" w:hAnsi="宋体" w:hint="eastAsia"/>
          <w:sz w:val="24"/>
        </w:rPr>
        <w:t>并确定标准框架</w:t>
      </w:r>
    </w:p>
    <w:p w:rsidR="00D80065" w:rsidRPr="00F24473" w:rsidRDefault="00D80065" w:rsidP="00D80065">
      <w:pPr>
        <w:spacing w:line="276" w:lineRule="auto"/>
        <w:ind w:firstLineChars="200" w:firstLine="480"/>
        <w:rPr>
          <w:rFonts w:ascii="宋体" w:hAnsi="宋体"/>
          <w:sz w:val="24"/>
        </w:rPr>
      </w:pPr>
      <w:r w:rsidRPr="00F24473">
        <w:rPr>
          <w:rFonts w:ascii="宋体" w:hAnsi="宋体" w:hint="eastAsia"/>
          <w:sz w:val="24"/>
        </w:rPr>
        <w:t>2011年6月，成立项目组。开始收集国内外相关标准资料、进行消化对比分析。</w:t>
      </w:r>
    </w:p>
    <w:p w:rsidR="001E5E06" w:rsidRPr="00F24473" w:rsidRDefault="00043536" w:rsidP="00CD65CC">
      <w:pPr>
        <w:spacing w:line="276" w:lineRule="auto"/>
        <w:rPr>
          <w:rFonts w:ascii="宋体" w:hAnsi="宋体"/>
          <w:sz w:val="24"/>
        </w:rPr>
      </w:pPr>
      <w:r w:rsidRPr="00F24473">
        <w:rPr>
          <w:rFonts w:ascii="宋体" w:hAnsi="宋体" w:hint="eastAsia"/>
          <w:sz w:val="24"/>
        </w:rPr>
        <w:t>最终</w:t>
      </w:r>
      <w:r w:rsidR="002279CC" w:rsidRPr="00F24473">
        <w:rPr>
          <w:rFonts w:ascii="宋体" w:hAnsi="宋体" w:hint="eastAsia"/>
          <w:sz w:val="24"/>
        </w:rPr>
        <w:t xml:space="preserve">确定按修改采用ISO </w:t>
      </w:r>
      <w:r w:rsidR="00A86801" w:rsidRPr="00F24473">
        <w:rPr>
          <w:rFonts w:ascii="宋体" w:hAnsi="宋体" w:hint="eastAsia"/>
          <w:sz w:val="24"/>
        </w:rPr>
        <w:t>13194</w:t>
      </w:r>
      <w:r w:rsidR="00B444F3" w:rsidRPr="00F24473">
        <w:rPr>
          <w:rFonts w:ascii="宋体" w:hAnsi="宋体" w:hint="eastAsia"/>
          <w:sz w:val="24"/>
        </w:rPr>
        <w:t>的原则</w:t>
      </w:r>
      <w:r w:rsidRPr="00F24473">
        <w:rPr>
          <w:rFonts w:ascii="宋体" w:hAnsi="宋体" w:hint="eastAsia"/>
          <w:sz w:val="24"/>
        </w:rPr>
        <w:t>进行</w:t>
      </w:r>
      <w:r w:rsidR="00D80065" w:rsidRPr="00F24473">
        <w:rPr>
          <w:rFonts w:ascii="宋体" w:hAnsi="宋体" w:hint="eastAsia"/>
          <w:sz w:val="24"/>
        </w:rPr>
        <w:t>制定编写的技术准备和资料准备，初步确定标准框架。</w:t>
      </w:r>
    </w:p>
    <w:p w:rsidR="00D80065" w:rsidRPr="00F24473" w:rsidRDefault="00D80065" w:rsidP="00D80065">
      <w:pPr>
        <w:spacing w:line="276" w:lineRule="auto"/>
        <w:ind w:firstLineChars="200" w:firstLine="480"/>
        <w:rPr>
          <w:rFonts w:ascii="宋体" w:hAnsi="宋体"/>
          <w:sz w:val="24"/>
        </w:rPr>
      </w:pPr>
      <w:r w:rsidRPr="00F24473">
        <w:rPr>
          <w:rFonts w:ascii="宋体" w:hAnsi="宋体" w:hint="eastAsia"/>
          <w:sz w:val="24"/>
        </w:rPr>
        <w:t>2、</w:t>
      </w:r>
      <w:r w:rsidR="00E37620" w:rsidRPr="00F24473">
        <w:rPr>
          <w:rFonts w:ascii="宋体" w:hAnsi="宋体" w:hint="eastAsia"/>
          <w:sz w:val="24"/>
        </w:rPr>
        <w:t>翻译相关标准并</w:t>
      </w:r>
      <w:r w:rsidR="00A75BEE" w:rsidRPr="00F24473">
        <w:rPr>
          <w:rFonts w:ascii="宋体" w:hAnsi="宋体" w:hint="eastAsia"/>
          <w:sz w:val="24"/>
        </w:rPr>
        <w:t>形成标准草案</w:t>
      </w:r>
    </w:p>
    <w:p w:rsidR="0010618E" w:rsidRPr="00F24473" w:rsidRDefault="0029289F" w:rsidP="0010618E">
      <w:pPr>
        <w:spacing w:line="276" w:lineRule="auto"/>
        <w:ind w:firstLineChars="200" w:firstLine="480"/>
        <w:rPr>
          <w:rFonts w:ascii="宋体" w:hAnsi="宋体"/>
          <w:sz w:val="24"/>
        </w:rPr>
      </w:pPr>
      <w:r w:rsidRPr="00F24473">
        <w:rPr>
          <w:rFonts w:ascii="宋体" w:hAnsi="宋体" w:hint="eastAsia"/>
          <w:sz w:val="24"/>
        </w:rPr>
        <w:t>翻译ISO 13194及其它国外</w:t>
      </w:r>
      <w:r w:rsidR="00EC3A7D" w:rsidRPr="00F24473">
        <w:rPr>
          <w:rFonts w:ascii="宋体" w:hAnsi="宋体" w:hint="eastAsia"/>
          <w:sz w:val="24"/>
        </w:rPr>
        <w:t>相关</w:t>
      </w:r>
      <w:r w:rsidRPr="00F24473">
        <w:rPr>
          <w:rFonts w:ascii="宋体" w:hAnsi="宋体" w:hint="eastAsia"/>
          <w:sz w:val="24"/>
        </w:rPr>
        <w:t>参考标准。</w:t>
      </w:r>
      <w:r w:rsidR="00EC3A7D" w:rsidRPr="00F24473">
        <w:rPr>
          <w:rFonts w:ascii="宋体" w:hAnsi="宋体" w:hint="eastAsia"/>
          <w:sz w:val="24"/>
        </w:rPr>
        <w:t>起草小组参考标准译文并结合我国现行的《</w:t>
      </w:r>
      <w:r w:rsidR="00EC3A7D" w:rsidRPr="00F24473">
        <w:rPr>
          <w:rFonts w:hint="eastAsia"/>
          <w:sz w:val="24"/>
        </w:rPr>
        <w:t>GB/T 3716</w:t>
      </w:r>
      <w:r w:rsidR="00EC3A7D" w:rsidRPr="00F24473">
        <w:rPr>
          <w:rFonts w:hint="eastAsia"/>
          <w:sz w:val="24"/>
        </w:rPr>
        <w:t>》（托盘术语）等技术标准，</w:t>
      </w:r>
      <w:r w:rsidR="00EC3A7D" w:rsidRPr="00F24473">
        <w:rPr>
          <w:rFonts w:ascii="宋体" w:hAnsi="宋体" w:hint="eastAsia"/>
          <w:sz w:val="24"/>
        </w:rPr>
        <w:t>在对标准内容进行详尽对比</w:t>
      </w:r>
      <w:r w:rsidR="0080786A" w:rsidRPr="00F24473">
        <w:rPr>
          <w:rFonts w:ascii="宋体" w:hAnsi="宋体" w:hint="eastAsia"/>
          <w:sz w:val="24"/>
        </w:rPr>
        <w:t>后，修改采用ISO 13194中性能</w:t>
      </w:r>
      <w:r w:rsidR="00CA3FB2" w:rsidRPr="00F24473">
        <w:rPr>
          <w:rFonts w:ascii="宋体" w:hAnsi="宋体" w:hint="eastAsia"/>
          <w:sz w:val="24"/>
        </w:rPr>
        <w:t>及测试方法等技术内容，引用</w:t>
      </w:r>
      <w:r w:rsidR="0080786A" w:rsidRPr="00F24473">
        <w:rPr>
          <w:rFonts w:ascii="宋体" w:hAnsi="宋体" w:hint="eastAsia"/>
          <w:sz w:val="24"/>
        </w:rPr>
        <w:t>我国标准中的托盘术语</w:t>
      </w:r>
      <w:r w:rsidR="00CA3FB2" w:rsidRPr="00F24473">
        <w:rPr>
          <w:rFonts w:ascii="宋体" w:hAnsi="宋体" w:hint="eastAsia"/>
          <w:sz w:val="24"/>
        </w:rPr>
        <w:t>并增加箱式托盘外观质量、检验规则等方面内容构建标准的主要技术内容，使其更适合我国的国情。最后经过公司评审小组的评审，形成标准草案</w:t>
      </w:r>
      <w:r w:rsidR="0010618E" w:rsidRPr="00F24473">
        <w:rPr>
          <w:rFonts w:ascii="宋体" w:hAnsi="宋体" w:hint="eastAsia"/>
          <w:sz w:val="24"/>
        </w:rPr>
        <w:t>。</w:t>
      </w:r>
    </w:p>
    <w:p w:rsidR="00E3589A" w:rsidRPr="00F24473" w:rsidRDefault="0038526B" w:rsidP="004E1ADA">
      <w:pPr>
        <w:spacing w:line="276" w:lineRule="auto"/>
        <w:ind w:firstLine="480"/>
        <w:rPr>
          <w:rFonts w:ascii="宋体" w:hAnsi="宋体"/>
          <w:sz w:val="24"/>
        </w:rPr>
      </w:pPr>
      <w:r w:rsidRPr="00F24473">
        <w:rPr>
          <w:rFonts w:ascii="宋体" w:hAnsi="宋体" w:hint="eastAsia"/>
          <w:sz w:val="24"/>
        </w:rPr>
        <w:t>3、</w:t>
      </w:r>
      <w:r w:rsidR="00E3589A" w:rsidRPr="00F24473">
        <w:rPr>
          <w:rFonts w:ascii="宋体" w:hAnsi="宋体" w:hint="eastAsia"/>
          <w:sz w:val="24"/>
        </w:rPr>
        <w:t>关键技术内容验证</w:t>
      </w:r>
    </w:p>
    <w:p w:rsidR="00E3589A" w:rsidRPr="00F24473" w:rsidRDefault="00627033" w:rsidP="00E3589A">
      <w:pPr>
        <w:spacing w:line="276" w:lineRule="auto"/>
        <w:ind w:firstLineChars="200" w:firstLine="480"/>
        <w:rPr>
          <w:rFonts w:ascii="宋体" w:hAnsi="宋体"/>
          <w:sz w:val="24"/>
        </w:rPr>
      </w:pPr>
      <w:r w:rsidRPr="00F24473">
        <w:rPr>
          <w:rFonts w:ascii="宋体" w:hAnsi="宋体" w:hint="eastAsia"/>
          <w:sz w:val="24"/>
        </w:rPr>
        <w:t>考虑到钢质箱式托盘</w:t>
      </w:r>
      <w:r w:rsidR="00A327D6" w:rsidRPr="00F24473">
        <w:rPr>
          <w:rFonts w:ascii="宋体" w:hAnsi="宋体" w:hint="eastAsia"/>
          <w:sz w:val="24"/>
        </w:rPr>
        <w:t>可折、可拆结构的多样性，为验证不同结构形式钢质托盘的性能差异，</w:t>
      </w:r>
      <w:r w:rsidR="00E3589A" w:rsidRPr="00F24473">
        <w:rPr>
          <w:rFonts w:ascii="宋体" w:hAnsi="宋体" w:hint="eastAsia"/>
          <w:sz w:val="24"/>
        </w:rPr>
        <w:t>起草小组考察中国包装科研测试中心，制作测试样品并进行样品性能测试。</w:t>
      </w:r>
    </w:p>
    <w:p w:rsidR="00E3589A" w:rsidRPr="00F24473" w:rsidRDefault="00A327D6" w:rsidP="00E3589A">
      <w:pPr>
        <w:spacing w:line="276" w:lineRule="auto"/>
        <w:ind w:firstLine="480"/>
        <w:rPr>
          <w:rFonts w:ascii="宋体" w:hAnsi="宋体"/>
          <w:sz w:val="24"/>
        </w:rPr>
      </w:pPr>
      <w:r w:rsidRPr="00F24473">
        <w:rPr>
          <w:rFonts w:ascii="宋体" w:hAnsi="宋体" w:hint="eastAsia"/>
          <w:sz w:val="24"/>
        </w:rPr>
        <w:t>4、形成标准征求意见稿</w:t>
      </w:r>
    </w:p>
    <w:p w:rsidR="0010618E" w:rsidRPr="00F24473" w:rsidRDefault="00B9240A" w:rsidP="009F0C95">
      <w:pPr>
        <w:spacing w:line="276" w:lineRule="auto"/>
        <w:ind w:firstLineChars="200" w:firstLine="480"/>
        <w:rPr>
          <w:rFonts w:ascii="宋体" w:hAnsi="宋体"/>
          <w:sz w:val="24"/>
        </w:rPr>
      </w:pPr>
      <w:r w:rsidRPr="00F24473">
        <w:rPr>
          <w:rFonts w:ascii="宋体" w:hAnsi="宋体" w:hint="eastAsia"/>
          <w:sz w:val="24"/>
        </w:rPr>
        <w:t>起草小组成员</w:t>
      </w:r>
      <w:r w:rsidR="004A0D7A" w:rsidRPr="00F24473">
        <w:rPr>
          <w:rFonts w:ascii="宋体" w:hAnsi="宋体" w:hint="eastAsia"/>
          <w:sz w:val="24"/>
        </w:rPr>
        <w:t>在反复研讨</w:t>
      </w:r>
      <w:r w:rsidR="009F0C95" w:rsidRPr="00F24473">
        <w:rPr>
          <w:rFonts w:ascii="宋体" w:hAnsi="宋体" w:hint="eastAsia"/>
          <w:sz w:val="24"/>
        </w:rPr>
        <w:t>和内部评审，统一认识最终于2015年10月形成标准征求意见稿。</w:t>
      </w:r>
    </w:p>
    <w:p w:rsidR="00DB6705" w:rsidRPr="00F24473" w:rsidRDefault="009F0C95" w:rsidP="00DB6705">
      <w:pPr>
        <w:pStyle w:val="3"/>
        <w:rPr>
          <w:kern w:val="0"/>
          <w:sz w:val="28"/>
          <w:szCs w:val="28"/>
        </w:rPr>
      </w:pPr>
      <w:r w:rsidRPr="00F24473">
        <w:rPr>
          <w:rFonts w:hint="eastAsia"/>
          <w:kern w:val="0"/>
          <w:sz w:val="28"/>
          <w:szCs w:val="28"/>
        </w:rPr>
        <w:t>五</w:t>
      </w:r>
      <w:r w:rsidR="00AB72EE" w:rsidRPr="00F24473">
        <w:rPr>
          <w:rFonts w:hint="eastAsia"/>
          <w:kern w:val="0"/>
          <w:sz w:val="28"/>
          <w:szCs w:val="28"/>
        </w:rPr>
        <w:t>、</w:t>
      </w:r>
      <w:r w:rsidR="00DB6705" w:rsidRPr="00F24473">
        <w:rPr>
          <w:rFonts w:hint="eastAsia"/>
          <w:kern w:val="0"/>
          <w:sz w:val="28"/>
          <w:szCs w:val="28"/>
        </w:rPr>
        <w:t>主要技术内容</w:t>
      </w:r>
    </w:p>
    <w:p w:rsidR="00DB6705" w:rsidRPr="00F24473" w:rsidRDefault="00DB6705" w:rsidP="00714CE2">
      <w:pPr>
        <w:pStyle w:val="Default"/>
        <w:spacing w:line="276" w:lineRule="auto"/>
        <w:ind w:firstLineChars="200" w:firstLine="480"/>
        <w:rPr>
          <w:rFonts w:hAnsi="宋体" w:cs="Times New Roman"/>
          <w:color w:val="auto"/>
          <w:kern w:val="2"/>
        </w:rPr>
      </w:pPr>
      <w:r w:rsidRPr="00F24473">
        <w:rPr>
          <w:rFonts w:hAnsi="宋体" w:cs="Times New Roman" w:hint="eastAsia"/>
          <w:color w:val="auto"/>
          <w:kern w:val="2"/>
        </w:rPr>
        <w:t>本标准修改采用了《</w:t>
      </w:r>
      <w:r w:rsidRPr="00F24473">
        <w:rPr>
          <w:rFonts w:hAnsi="宋体" w:cs="Times New Roman"/>
          <w:color w:val="auto"/>
          <w:kern w:val="2"/>
        </w:rPr>
        <w:t>ISO</w:t>
      </w:r>
      <w:r w:rsidR="00714CE2" w:rsidRPr="00F24473">
        <w:rPr>
          <w:rFonts w:hAnsi="宋体" w:cs="Times New Roman" w:hint="eastAsia"/>
          <w:color w:val="auto"/>
          <w:kern w:val="2"/>
        </w:rPr>
        <w:t xml:space="preserve"> </w:t>
      </w:r>
      <w:r w:rsidRPr="00F24473">
        <w:rPr>
          <w:rFonts w:hAnsi="宋体" w:cs="Times New Roman"/>
          <w:color w:val="auto"/>
          <w:kern w:val="2"/>
        </w:rPr>
        <w:t>13194-201</w:t>
      </w:r>
      <w:r w:rsidR="00714CE2" w:rsidRPr="00F24473">
        <w:rPr>
          <w:rFonts w:hAnsi="宋体" w:cs="Times New Roman" w:hint="eastAsia"/>
          <w:color w:val="auto"/>
          <w:kern w:val="2"/>
        </w:rPr>
        <w:t>1</w:t>
      </w:r>
      <w:r w:rsidRPr="00F24473">
        <w:rPr>
          <w:rFonts w:hAnsi="宋体" w:cs="Times New Roman"/>
          <w:color w:val="auto"/>
          <w:kern w:val="2"/>
        </w:rPr>
        <w:t xml:space="preserve"> Box pallets — Principal requirements and </w:t>
      </w:r>
      <w:r w:rsidRPr="00F24473">
        <w:rPr>
          <w:rFonts w:hAnsi="宋体" w:cs="Times New Roman"/>
          <w:color w:val="auto"/>
          <w:kern w:val="2"/>
        </w:rPr>
        <w:lastRenderedPageBreak/>
        <w:t>test methods</w:t>
      </w:r>
      <w:r w:rsidRPr="00F24473">
        <w:rPr>
          <w:rFonts w:hAnsi="宋体" w:cs="Times New Roman" w:hint="eastAsia"/>
          <w:color w:val="auto"/>
          <w:kern w:val="2"/>
        </w:rPr>
        <w:t>》的主要内容，结合国内外有关情况进行了局部修改。主要规定了</w:t>
      </w:r>
      <w:r w:rsidR="00EB4CA4" w:rsidRPr="00F24473">
        <w:rPr>
          <w:rFonts w:hAnsi="宋体" w:cs="Times New Roman" w:hint="eastAsia"/>
          <w:color w:val="auto"/>
          <w:kern w:val="2"/>
        </w:rPr>
        <w:t>钢制</w:t>
      </w:r>
      <w:r w:rsidRPr="00F24473">
        <w:rPr>
          <w:rFonts w:hAnsi="宋体" w:cs="Times New Roman" w:hint="eastAsia"/>
          <w:color w:val="auto"/>
          <w:kern w:val="2"/>
        </w:rPr>
        <w:t>箱式托盘的术语和定义、要求、试验方法、测试报告、检验规则、标志、运输、储存等技术内容。</w:t>
      </w:r>
    </w:p>
    <w:p w:rsidR="00DB6705" w:rsidRPr="00F24473" w:rsidRDefault="00DB6705" w:rsidP="00714CE2">
      <w:pPr>
        <w:pStyle w:val="Default"/>
        <w:spacing w:line="276" w:lineRule="auto"/>
        <w:ind w:firstLineChars="200" w:firstLine="480"/>
        <w:rPr>
          <w:color w:val="auto"/>
        </w:rPr>
      </w:pPr>
      <w:r w:rsidRPr="00F24473">
        <w:rPr>
          <w:rFonts w:hint="eastAsia"/>
          <w:color w:val="auto"/>
        </w:rPr>
        <w:t>3.1-3.</w:t>
      </w:r>
      <w:r w:rsidR="00E7666D" w:rsidRPr="00F24473">
        <w:rPr>
          <w:rFonts w:hint="eastAsia"/>
          <w:color w:val="auto"/>
        </w:rPr>
        <w:t>4</w:t>
      </w:r>
      <w:r w:rsidRPr="00F24473">
        <w:rPr>
          <w:rFonts w:hint="eastAsia"/>
          <w:color w:val="auto"/>
        </w:rPr>
        <w:t xml:space="preserve"> 在术语和定义一章中，本标准</w:t>
      </w:r>
      <w:r w:rsidR="00CB74F5" w:rsidRPr="00F24473">
        <w:rPr>
          <w:rFonts w:hint="eastAsia"/>
          <w:color w:val="auto"/>
        </w:rPr>
        <w:t>将ISO 13194-2011和GB/T 3716-2000</w:t>
      </w:r>
      <w:r w:rsidR="00952F7D" w:rsidRPr="00F24473">
        <w:rPr>
          <w:rFonts w:hint="eastAsia"/>
          <w:color w:val="auto"/>
        </w:rPr>
        <w:t>有机结合,</w:t>
      </w:r>
      <w:r w:rsidRPr="00F24473">
        <w:rPr>
          <w:rFonts w:hint="eastAsia"/>
          <w:color w:val="auto"/>
        </w:rPr>
        <w:t>首先</w:t>
      </w:r>
      <w:r w:rsidR="00CB74F5" w:rsidRPr="00F24473">
        <w:rPr>
          <w:rFonts w:hint="eastAsia"/>
          <w:color w:val="auto"/>
        </w:rPr>
        <w:t>参考ISO 13194-2011，定义了带上部结构的托盘。</w:t>
      </w:r>
      <w:r w:rsidRPr="00F24473">
        <w:rPr>
          <w:rFonts w:hint="eastAsia"/>
          <w:color w:val="auto"/>
        </w:rPr>
        <w:t>然后</w:t>
      </w:r>
      <w:r w:rsidR="00CB74F5" w:rsidRPr="00F24473">
        <w:rPr>
          <w:rFonts w:hint="eastAsia"/>
          <w:color w:val="auto"/>
        </w:rPr>
        <w:t>参考GB/T 3716-2000</w:t>
      </w:r>
      <w:r w:rsidRPr="00F24473">
        <w:rPr>
          <w:rFonts w:hint="eastAsia"/>
          <w:color w:val="auto"/>
        </w:rPr>
        <w:t>定义了</w:t>
      </w:r>
      <w:r w:rsidR="008E2BFE" w:rsidRPr="00F24473">
        <w:rPr>
          <w:rFonts w:hint="eastAsia"/>
          <w:color w:val="auto"/>
        </w:rPr>
        <w:t>五种形式的</w:t>
      </w:r>
      <w:r w:rsidRPr="00F24473">
        <w:rPr>
          <w:rFonts w:hint="eastAsia"/>
          <w:color w:val="auto"/>
        </w:rPr>
        <w:t>箱式托盘</w:t>
      </w:r>
      <w:r w:rsidR="008E2BFE" w:rsidRPr="00F24473">
        <w:rPr>
          <w:rFonts w:hint="eastAsia"/>
          <w:color w:val="auto"/>
        </w:rPr>
        <w:t>，包括固定式、可折式、可拆装式、</w:t>
      </w:r>
      <w:proofErr w:type="gramStart"/>
      <w:r w:rsidR="008E2BFE" w:rsidRPr="00F24473">
        <w:rPr>
          <w:rFonts w:hint="eastAsia"/>
          <w:color w:val="auto"/>
        </w:rPr>
        <w:t>活底式</w:t>
      </w:r>
      <w:proofErr w:type="gramEnd"/>
      <w:r w:rsidR="008E2BFE" w:rsidRPr="00F24473">
        <w:rPr>
          <w:rFonts w:hint="eastAsia"/>
          <w:color w:val="auto"/>
        </w:rPr>
        <w:t>、溜槽或斜槽式；三种</w:t>
      </w:r>
      <w:r w:rsidR="00E7666D" w:rsidRPr="00F24473">
        <w:rPr>
          <w:rFonts w:hint="eastAsia"/>
          <w:color w:val="auto"/>
        </w:rPr>
        <w:t>笼式托盘</w:t>
      </w:r>
      <w:r w:rsidR="008E2BFE" w:rsidRPr="00F24473">
        <w:rPr>
          <w:rFonts w:hint="eastAsia"/>
          <w:color w:val="auto"/>
        </w:rPr>
        <w:t>，包括固定式、可折式、可拆装式</w:t>
      </w:r>
      <w:r w:rsidRPr="00F24473">
        <w:rPr>
          <w:rFonts w:hint="eastAsia"/>
          <w:color w:val="auto"/>
        </w:rPr>
        <w:t>。</w:t>
      </w:r>
    </w:p>
    <w:p w:rsidR="00DB6705" w:rsidRPr="00F24473" w:rsidRDefault="00DB6705" w:rsidP="00714CE2">
      <w:pPr>
        <w:pStyle w:val="Default"/>
        <w:spacing w:line="276" w:lineRule="auto"/>
        <w:ind w:firstLineChars="200" w:firstLine="480"/>
        <w:rPr>
          <w:color w:val="auto"/>
        </w:rPr>
      </w:pPr>
      <w:r w:rsidRPr="00F24473">
        <w:rPr>
          <w:rFonts w:hint="eastAsia"/>
          <w:color w:val="auto"/>
        </w:rPr>
        <w:t>3.</w:t>
      </w:r>
      <w:r w:rsidR="00194AC2" w:rsidRPr="00F24473">
        <w:rPr>
          <w:rFonts w:hint="eastAsia"/>
          <w:color w:val="auto"/>
        </w:rPr>
        <w:t>5</w:t>
      </w:r>
      <w:r w:rsidRPr="00F24473">
        <w:rPr>
          <w:rFonts w:hint="eastAsia"/>
          <w:color w:val="auto"/>
        </w:rPr>
        <w:t>－3.</w:t>
      </w:r>
      <w:r w:rsidR="00194AC2" w:rsidRPr="00F24473">
        <w:rPr>
          <w:rFonts w:hint="eastAsia"/>
          <w:color w:val="auto"/>
        </w:rPr>
        <w:t>8</w:t>
      </w:r>
      <w:r w:rsidRPr="00F24473">
        <w:rPr>
          <w:rFonts w:hint="eastAsia"/>
          <w:color w:val="auto"/>
        </w:rPr>
        <w:t xml:space="preserve">  </w:t>
      </w:r>
      <w:r w:rsidR="00EF3FE0" w:rsidRPr="00F24473">
        <w:rPr>
          <w:rFonts w:hint="eastAsia"/>
          <w:color w:val="auto"/>
        </w:rPr>
        <w:t>参考ISO 13194-2011，</w:t>
      </w:r>
      <w:r w:rsidRPr="00F24473">
        <w:rPr>
          <w:rFonts w:hint="eastAsia"/>
          <w:color w:val="auto"/>
        </w:rPr>
        <w:t>对</w:t>
      </w:r>
      <w:r w:rsidR="009276B5" w:rsidRPr="00F24473">
        <w:rPr>
          <w:rFonts w:hint="eastAsia"/>
          <w:color w:val="auto"/>
        </w:rPr>
        <w:t>钢制</w:t>
      </w:r>
      <w:r w:rsidRPr="00F24473">
        <w:rPr>
          <w:rFonts w:hint="eastAsia"/>
          <w:color w:val="auto"/>
        </w:rPr>
        <w:t>箱式托盘使用过程中常见的</w:t>
      </w:r>
      <w:r w:rsidR="001A525D" w:rsidRPr="00F24473">
        <w:rPr>
          <w:rFonts w:hint="eastAsia"/>
          <w:color w:val="auto"/>
        </w:rPr>
        <w:t>额定载荷、额定堆码载荷</w:t>
      </w:r>
      <w:r w:rsidR="00EF3FE0" w:rsidRPr="00F24473">
        <w:rPr>
          <w:rFonts w:hint="eastAsia"/>
          <w:color w:val="auto"/>
        </w:rPr>
        <w:t>、</w:t>
      </w:r>
      <w:r w:rsidR="001A525D" w:rsidRPr="00F24473">
        <w:rPr>
          <w:rFonts w:hint="eastAsia"/>
          <w:color w:val="auto"/>
        </w:rPr>
        <w:t>试验</w:t>
      </w:r>
      <w:r w:rsidRPr="00F24473">
        <w:rPr>
          <w:rFonts w:hint="eastAsia"/>
          <w:color w:val="auto"/>
        </w:rPr>
        <w:t>载荷</w:t>
      </w:r>
      <w:r w:rsidR="00EF3FE0" w:rsidRPr="00F24473">
        <w:rPr>
          <w:rFonts w:hint="eastAsia"/>
          <w:color w:val="auto"/>
        </w:rPr>
        <w:t>和自重</w:t>
      </w:r>
      <w:r w:rsidRPr="00F24473">
        <w:rPr>
          <w:rFonts w:hint="eastAsia"/>
          <w:color w:val="auto"/>
        </w:rPr>
        <w:t>进行了规范性定义。</w:t>
      </w:r>
      <w:r w:rsidR="00381947" w:rsidRPr="00F24473">
        <w:rPr>
          <w:rFonts w:hint="eastAsia"/>
          <w:color w:val="auto"/>
        </w:rPr>
        <w:t>这些定义是后续试验方法及性能要求使用的术语。</w:t>
      </w:r>
    </w:p>
    <w:p w:rsidR="00DB6705" w:rsidRPr="00F24473" w:rsidRDefault="00DB6705" w:rsidP="00714CE2">
      <w:pPr>
        <w:pStyle w:val="Default"/>
        <w:spacing w:line="276" w:lineRule="auto"/>
        <w:ind w:firstLineChars="200" w:firstLine="480"/>
        <w:rPr>
          <w:color w:val="auto"/>
        </w:rPr>
      </w:pPr>
      <w:r w:rsidRPr="00F24473">
        <w:rPr>
          <w:rFonts w:hint="eastAsia"/>
          <w:color w:val="auto"/>
        </w:rPr>
        <w:t>4 列出了标准使用的符号。</w:t>
      </w:r>
    </w:p>
    <w:p w:rsidR="00C106B4" w:rsidRPr="00F24473" w:rsidRDefault="00DB6705" w:rsidP="00714CE2">
      <w:pPr>
        <w:pStyle w:val="Default"/>
        <w:spacing w:line="276" w:lineRule="auto"/>
        <w:ind w:firstLineChars="200" w:firstLine="480"/>
        <w:rPr>
          <w:color w:val="auto"/>
        </w:rPr>
      </w:pPr>
      <w:r w:rsidRPr="00F24473">
        <w:rPr>
          <w:rFonts w:hint="eastAsia"/>
          <w:color w:val="auto"/>
        </w:rPr>
        <w:t>5 要求一章中，标准内容主要包括材料、尺寸、额定载荷、</w:t>
      </w:r>
      <w:r w:rsidR="000718A0" w:rsidRPr="00F24473">
        <w:rPr>
          <w:rFonts w:hint="eastAsia"/>
          <w:color w:val="auto"/>
        </w:rPr>
        <w:t>试验</w:t>
      </w:r>
      <w:r w:rsidRPr="00F24473">
        <w:rPr>
          <w:rFonts w:hint="eastAsia"/>
          <w:color w:val="auto"/>
        </w:rPr>
        <w:t>时间、试样数量等要求，</w:t>
      </w:r>
      <w:r w:rsidR="00C106B4" w:rsidRPr="00F24473">
        <w:rPr>
          <w:rFonts w:hint="eastAsia"/>
          <w:color w:val="auto"/>
        </w:rPr>
        <w:t>较</w:t>
      </w:r>
      <w:r w:rsidRPr="00F24473">
        <w:rPr>
          <w:color w:val="auto"/>
        </w:rPr>
        <w:t>ISO 13194-201</w:t>
      </w:r>
      <w:r w:rsidRPr="00F24473">
        <w:rPr>
          <w:rFonts w:hint="eastAsia"/>
          <w:color w:val="auto"/>
        </w:rPr>
        <w:t>1</w:t>
      </w:r>
      <w:r w:rsidR="00C106B4" w:rsidRPr="00F24473">
        <w:rPr>
          <w:rFonts w:hint="eastAsia"/>
          <w:color w:val="auto"/>
        </w:rPr>
        <w:t>增加了外观质量要求</w:t>
      </w:r>
      <w:r w:rsidR="00177BD2" w:rsidRPr="00F24473">
        <w:rPr>
          <w:rFonts w:hint="eastAsia"/>
          <w:color w:val="auto"/>
        </w:rPr>
        <w:t>，删除了试验条件。</w:t>
      </w:r>
    </w:p>
    <w:p w:rsidR="00DB6705" w:rsidRPr="00F24473" w:rsidRDefault="00DB6705" w:rsidP="00956261">
      <w:pPr>
        <w:pStyle w:val="Default"/>
        <w:spacing w:line="276" w:lineRule="auto"/>
        <w:ind w:firstLineChars="200" w:firstLine="480"/>
        <w:rPr>
          <w:color w:val="auto"/>
        </w:rPr>
      </w:pPr>
      <w:r w:rsidRPr="00F24473">
        <w:rPr>
          <w:rFonts w:hint="eastAsia"/>
          <w:color w:val="auto"/>
        </w:rPr>
        <w:t>6</w:t>
      </w:r>
      <w:r w:rsidR="008176F1" w:rsidRPr="00F24473">
        <w:rPr>
          <w:rFonts w:hint="eastAsia"/>
          <w:color w:val="auto"/>
        </w:rPr>
        <w:t xml:space="preserve"> 试验方法一章中</w:t>
      </w:r>
      <w:r w:rsidR="009C1FC6" w:rsidRPr="00F24473">
        <w:rPr>
          <w:rFonts w:hint="eastAsia"/>
          <w:color w:val="auto"/>
        </w:rPr>
        <w:t>，</w:t>
      </w:r>
      <w:r w:rsidR="00C869FB" w:rsidRPr="00F24473">
        <w:rPr>
          <w:rFonts w:hint="eastAsia"/>
          <w:color w:val="auto"/>
        </w:rPr>
        <w:t>依据</w:t>
      </w:r>
      <w:r w:rsidR="003663D9" w:rsidRPr="00F24473">
        <w:rPr>
          <w:rFonts w:hint="eastAsia"/>
          <w:color w:val="auto"/>
        </w:rPr>
        <w:t>国际标准ISO 13194-2011</w:t>
      </w:r>
      <w:r w:rsidR="009C1FC6" w:rsidRPr="00F24473">
        <w:rPr>
          <w:rFonts w:hint="eastAsia"/>
          <w:color w:val="auto"/>
        </w:rPr>
        <w:t>设定的试验项目和试验方法</w:t>
      </w:r>
      <w:r w:rsidR="003663D9" w:rsidRPr="00F24473">
        <w:rPr>
          <w:rFonts w:hint="eastAsia"/>
          <w:color w:val="auto"/>
        </w:rPr>
        <w:t>，</w:t>
      </w:r>
      <w:r w:rsidR="009C1FC6" w:rsidRPr="00F24473">
        <w:rPr>
          <w:rFonts w:hint="eastAsia"/>
          <w:color w:val="auto"/>
        </w:rPr>
        <w:t>确定试验方法</w:t>
      </w:r>
      <w:r w:rsidR="00941B42" w:rsidRPr="00F24473">
        <w:rPr>
          <w:rFonts w:hint="eastAsia"/>
          <w:color w:val="auto"/>
        </w:rPr>
        <w:t>一章</w:t>
      </w:r>
      <w:r w:rsidR="009C1FC6" w:rsidRPr="00F24473">
        <w:rPr>
          <w:rFonts w:hint="eastAsia"/>
          <w:color w:val="auto"/>
        </w:rPr>
        <w:t>的基本架构。</w:t>
      </w:r>
      <w:r w:rsidR="006B7539" w:rsidRPr="00F24473">
        <w:rPr>
          <w:rFonts w:hint="eastAsia"/>
          <w:color w:val="auto"/>
        </w:rPr>
        <w:t>因此本标准包括七项实验，具</w:t>
      </w:r>
      <w:r w:rsidR="00D5628E" w:rsidRPr="00F24473">
        <w:rPr>
          <w:rFonts w:hint="eastAsia"/>
          <w:color w:val="auto"/>
        </w:rPr>
        <w:t>体为堆码</w:t>
      </w:r>
      <w:r w:rsidR="006B7539" w:rsidRPr="00F24473">
        <w:rPr>
          <w:rFonts w:hint="eastAsia"/>
          <w:color w:val="auto"/>
        </w:rPr>
        <w:t>试验、弯曲试验、水平冲击试验、垂直冲击试验、堆码变形试验、振动试验、静摩擦系数试验。</w:t>
      </w:r>
      <w:r w:rsidR="009C1FC6" w:rsidRPr="00F24473">
        <w:rPr>
          <w:rFonts w:hint="eastAsia"/>
          <w:color w:val="auto"/>
        </w:rPr>
        <w:t>此外，</w:t>
      </w:r>
      <w:r w:rsidR="003663D9" w:rsidRPr="00F24473">
        <w:rPr>
          <w:rFonts w:hint="eastAsia"/>
          <w:color w:val="auto"/>
        </w:rPr>
        <w:t>综合</w:t>
      </w:r>
      <w:proofErr w:type="gramStart"/>
      <w:r w:rsidR="003663D9" w:rsidRPr="00F24473">
        <w:rPr>
          <w:rFonts w:hint="eastAsia"/>
          <w:color w:val="auto"/>
        </w:rPr>
        <w:t>考量</w:t>
      </w:r>
      <w:proofErr w:type="gramEnd"/>
      <w:r w:rsidR="003663D9" w:rsidRPr="00F24473">
        <w:rPr>
          <w:rFonts w:hint="eastAsia"/>
          <w:color w:val="auto"/>
        </w:rPr>
        <w:t>我国钢托盘实际技术状况</w:t>
      </w:r>
      <w:r w:rsidR="0006435C" w:rsidRPr="00F24473">
        <w:rPr>
          <w:rFonts w:hint="eastAsia"/>
          <w:color w:val="auto"/>
        </w:rPr>
        <w:t>，结合GB/T 4857</w:t>
      </w:r>
      <w:r w:rsidR="009C1FC6" w:rsidRPr="00F24473">
        <w:rPr>
          <w:rFonts w:hint="eastAsia"/>
          <w:color w:val="auto"/>
        </w:rPr>
        <w:t>相关规定，确定参数的合理取值。</w:t>
      </w:r>
    </w:p>
    <w:p w:rsidR="003D3C31" w:rsidRPr="00F24473" w:rsidRDefault="00B77FA3" w:rsidP="00714CE2">
      <w:pPr>
        <w:pStyle w:val="Default"/>
        <w:spacing w:line="276" w:lineRule="auto"/>
        <w:ind w:firstLineChars="200" w:firstLine="480"/>
        <w:rPr>
          <w:color w:val="auto"/>
        </w:rPr>
      </w:pPr>
      <w:r w:rsidRPr="00F24473">
        <w:rPr>
          <w:rFonts w:hint="eastAsia"/>
          <w:color w:val="auto"/>
        </w:rPr>
        <w:t>6</w:t>
      </w:r>
      <w:r w:rsidR="00DB6705" w:rsidRPr="00F24473">
        <w:rPr>
          <w:rFonts w:hint="eastAsia"/>
          <w:color w:val="auto"/>
        </w:rPr>
        <w:t>.6</w:t>
      </w:r>
      <w:r w:rsidR="004B09D6" w:rsidRPr="00F24473">
        <w:rPr>
          <w:rFonts w:hint="eastAsia"/>
          <w:color w:val="auto"/>
        </w:rPr>
        <w:t>本章振动试验</w:t>
      </w:r>
      <w:r w:rsidR="00DB6705" w:rsidRPr="00F24473">
        <w:rPr>
          <w:color w:val="auto"/>
        </w:rPr>
        <w:t>是</w:t>
      </w:r>
      <w:r w:rsidR="004B09D6" w:rsidRPr="00F24473">
        <w:rPr>
          <w:rFonts w:hint="eastAsia"/>
          <w:color w:val="auto"/>
        </w:rPr>
        <w:t>模仿货物</w:t>
      </w:r>
      <w:r w:rsidR="00DB6705" w:rsidRPr="00F24473">
        <w:rPr>
          <w:color w:val="auto"/>
        </w:rPr>
        <w:t>在运输</w:t>
      </w:r>
      <w:r w:rsidR="004B09D6" w:rsidRPr="00F24473">
        <w:rPr>
          <w:color w:val="auto"/>
        </w:rPr>
        <w:t>环境中</w:t>
      </w:r>
      <w:r w:rsidR="00DB6705" w:rsidRPr="00F24473">
        <w:rPr>
          <w:color w:val="auto"/>
        </w:rPr>
        <w:t>遭遇到的各种振动环境影响，藉此来判定产品是否能忍受各种</w:t>
      </w:r>
      <w:hyperlink r:id="rId9" w:tgtFrame="_blank" w:history="1">
        <w:r w:rsidR="00DB6705" w:rsidRPr="00F24473">
          <w:rPr>
            <w:color w:val="auto"/>
          </w:rPr>
          <w:t>环境振动</w:t>
        </w:r>
      </w:hyperlink>
      <w:r w:rsidR="00DB6705" w:rsidRPr="00F24473">
        <w:rPr>
          <w:color w:val="auto"/>
        </w:rPr>
        <w:t>的能力。</w:t>
      </w:r>
      <w:r w:rsidR="00DB6705" w:rsidRPr="00F24473">
        <w:rPr>
          <w:rFonts w:hint="eastAsia"/>
          <w:color w:val="auto"/>
        </w:rPr>
        <w:t>本标准改变</w:t>
      </w:r>
      <w:r w:rsidR="00DB6705" w:rsidRPr="00F24473">
        <w:rPr>
          <w:color w:val="auto"/>
        </w:rPr>
        <w:t>ISO 13194-201</w:t>
      </w:r>
      <w:r w:rsidR="00DB6705" w:rsidRPr="00F24473">
        <w:rPr>
          <w:rFonts w:hint="eastAsia"/>
          <w:color w:val="auto"/>
        </w:rPr>
        <w:t>1</w:t>
      </w:r>
      <w:proofErr w:type="gramStart"/>
      <w:r w:rsidR="00DB6705" w:rsidRPr="00F24473">
        <w:rPr>
          <w:rFonts w:hint="eastAsia"/>
          <w:color w:val="auto"/>
        </w:rPr>
        <w:t>中定频振动试验</w:t>
      </w:r>
      <w:proofErr w:type="gramEnd"/>
      <w:r w:rsidR="00DB6705" w:rsidRPr="00F24473">
        <w:rPr>
          <w:rFonts w:hint="eastAsia"/>
          <w:color w:val="auto"/>
        </w:rPr>
        <w:t>为按《GB/T 4857.23-2003 包装 运输包装件 随机振动试验方法》及《ISTA 3H》中给出的钢板弹簧卡车的功率谱密度进行随机振动试验，以更好地模拟</w:t>
      </w:r>
      <w:r w:rsidR="003D3C31" w:rsidRPr="00F24473">
        <w:rPr>
          <w:rFonts w:hint="eastAsia"/>
          <w:color w:val="auto"/>
        </w:rPr>
        <w:t>复杂的实际运输环境，而且目前实验室具备该实验条件。</w:t>
      </w:r>
    </w:p>
    <w:p w:rsidR="00DB6705" w:rsidRPr="00F24473" w:rsidRDefault="00CF39F3" w:rsidP="00714CE2">
      <w:pPr>
        <w:pStyle w:val="Default"/>
        <w:spacing w:line="276" w:lineRule="auto"/>
        <w:ind w:firstLineChars="200" w:firstLine="480"/>
        <w:rPr>
          <w:color w:val="auto"/>
        </w:rPr>
      </w:pPr>
      <w:r w:rsidRPr="00F24473">
        <w:rPr>
          <w:rFonts w:hint="eastAsia"/>
          <w:color w:val="auto"/>
        </w:rPr>
        <w:t>7</w:t>
      </w:r>
      <w:r w:rsidR="00DB6705" w:rsidRPr="00F24473">
        <w:rPr>
          <w:rFonts w:hint="eastAsia"/>
          <w:color w:val="auto"/>
        </w:rPr>
        <w:t xml:space="preserve"> </w:t>
      </w:r>
      <w:r w:rsidRPr="00F24473">
        <w:rPr>
          <w:rFonts w:hint="eastAsia"/>
          <w:color w:val="auto"/>
        </w:rPr>
        <w:t>在试验</w:t>
      </w:r>
      <w:r w:rsidR="00DB6705" w:rsidRPr="00F24473">
        <w:rPr>
          <w:rFonts w:hint="eastAsia"/>
          <w:color w:val="auto"/>
        </w:rPr>
        <w:t>报告一章中，规定了规范的测试报告应包含的内容。</w:t>
      </w:r>
    </w:p>
    <w:p w:rsidR="00DB6705" w:rsidRPr="00F24473" w:rsidRDefault="00CF39F3" w:rsidP="00714CE2">
      <w:pPr>
        <w:pStyle w:val="Default"/>
        <w:spacing w:line="276" w:lineRule="auto"/>
        <w:ind w:firstLineChars="200" w:firstLine="480"/>
        <w:rPr>
          <w:color w:val="auto"/>
        </w:rPr>
      </w:pPr>
      <w:r w:rsidRPr="00F24473">
        <w:rPr>
          <w:rFonts w:hint="eastAsia"/>
          <w:color w:val="auto"/>
        </w:rPr>
        <w:t>8</w:t>
      </w:r>
      <w:r w:rsidR="00DB6705" w:rsidRPr="00F24473">
        <w:rPr>
          <w:rFonts w:hint="eastAsia"/>
          <w:color w:val="auto"/>
        </w:rPr>
        <w:t xml:space="preserve"> </w:t>
      </w:r>
      <w:r w:rsidRPr="00F24473">
        <w:rPr>
          <w:rFonts w:hint="eastAsia"/>
          <w:color w:val="auto"/>
        </w:rPr>
        <w:t>较</w:t>
      </w:r>
      <w:r w:rsidR="00DB6705" w:rsidRPr="00F24473">
        <w:rPr>
          <w:color w:val="auto"/>
        </w:rPr>
        <w:t>ISO 13194-201</w:t>
      </w:r>
      <w:r w:rsidR="00DB6705" w:rsidRPr="00F24473">
        <w:rPr>
          <w:rFonts w:hint="eastAsia"/>
          <w:color w:val="auto"/>
        </w:rPr>
        <w:t>1增加了检验规则一章，检验分类包括出厂检验和型式检验，并且规定了检验的组批、抽样和判定规则。</w:t>
      </w:r>
    </w:p>
    <w:p w:rsidR="00DB6705" w:rsidRPr="00F24473" w:rsidRDefault="00CF39F3" w:rsidP="00714CE2">
      <w:pPr>
        <w:pStyle w:val="Default"/>
        <w:spacing w:line="276" w:lineRule="auto"/>
        <w:ind w:firstLineChars="200" w:firstLine="480"/>
        <w:rPr>
          <w:color w:val="auto"/>
        </w:rPr>
      </w:pPr>
      <w:r w:rsidRPr="00F24473">
        <w:rPr>
          <w:rFonts w:hint="eastAsia"/>
          <w:color w:val="auto"/>
        </w:rPr>
        <w:t>9</w:t>
      </w:r>
      <w:r w:rsidR="00DB6705" w:rsidRPr="00F24473">
        <w:rPr>
          <w:rFonts w:hint="eastAsia"/>
          <w:color w:val="auto"/>
        </w:rPr>
        <w:t xml:space="preserve"> </w:t>
      </w:r>
      <w:r w:rsidRPr="00F24473">
        <w:rPr>
          <w:rFonts w:hint="eastAsia"/>
          <w:color w:val="auto"/>
        </w:rPr>
        <w:t>较</w:t>
      </w:r>
      <w:r w:rsidR="00DB6705" w:rsidRPr="00F24473">
        <w:rPr>
          <w:color w:val="auto"/>
        </w:rPr>
        <w:t>ISO 13194-201</w:t>
      </w:r>
      <w:r w:rsidR="00DB6705" w:rsidRPr="00F24473">
        <w:rPr>
          <w:rFonts w:hint="eastAsia"/>
          <w:color w:val="auto"/>
        </w:rPr>
        <w:t>1增加了标志、运输、储存一章，规定了标志内容，运输、储存过程中的要求和注意事项。</w:t>
      </w:r>
    </w:p>
    <w:p w:rsidR="00DB6705" w:rsidRPr="00F24473" w:rsidRDefault="00DB6705" w:rsidP="00DB6705">
      <w:pPr>
        <w:pStyle w:val="Default"/>
        <w:ind w:firstLine="420"/>
        <w:rPr>
          <w:color w:val="auto"/>
        </w:rPr>
      </w:pPr>
    </w:p>
    <w:p w:rsidR="00DB6705" w:rsidRPr="00F24473" w:rsidRDefault="007E1771" w:rsidP="00DB6705">
      <w:pPr>
        <w:pStyle w:val="3"/>
        <w:rPr>
          <w:kern w:val="0"/>
          <w:sz w:val="28"/>
          <w:szCs w:val="28"/>
        </w:rPr>
      </w:pPr>
      <w:r w:rsidRPr="00F24473">
        <w:rPr>
          <w:rFonts w:hint="eastAsia"/>
          <w:kern w:val="0"/>
          <w:sz w:val="28"/>
          <w:szCs w:val="28"/>
        </w:rPr>
        <w:t>六、</w:t>
      </w:r>
      <w:r w:rsidR="00DB6705" w:rsidRPr="00F24473">
        <w:rPr>
          <w:rFonts w:hint="eastAsia"/>
          <w:kern w:val="0"/>
          <w:sz w:val="28"/>
          <w:szCs w:val="28"/>
        </w:rPr>
        <w:t>确定依据</w:t>
      </w:r>
      <w:r w:rsidR="00DB6705" w:rsidRPr="00F24473">
        <w:rPr>
          <w:rFonts w:hint="eastAsia"/>
          <w:kern w:val="0"/>
          <w:sz w:val="28"/>
          <w:szCs w:val="28"/>
        </w:rPr>
        <w:t xml:space="preserve"> </w:t>
      </w:r>
    </w:p>
    <w:p w:rsidR="00DB6705" w:rsidRPr="00F24473" w:rsidRDefault="00750578" w:rsidP="00DB6705">
      <w:pPr>
        <w:pStyle w:val="Default"/>
        <w:ind w:firstLineChars="200" w:firstLine="480"/>
        <w:rPr>
          <w:color w:val="auto"/>
        </w:rPr>
      </w:pPr>
      <w:r w:rsidRPr="00F24473">
        <w:rPr>
          <w:rFonts w:hint="eastAsia"/>
          <w:color w:val="auto"/>
        </w:rPr>
        <w:t>6</w:t>
      </w:r>
      <w:r w:rsidR="00DB6705" w:rsidRPr="00F24473">
        <w:rPr>
          <w:rFonts w:hint="eastAsia"/>
          <w:color w:val="auto"/>
        </w:rPr>
        <w:t xml:space="preserve">.1 </w:t>
      </w:r>
      <w:r w:rsidR="00EB6972" w:rsidRPr="00F24473">
        <w:rPr>
          <w:rFonts w:hint="eastAsia"/>
          <w:color w:val="auto"/>
        </w:rPr>
        <w:t>术语和定义中</w:t>
      </w:r>
      <w:r w:rsidR="00AA117A" w:rsidRPr="00F24473">
        <w:rPr>
          <w:rFonts w:hint="eastAsia"/>
          <w:color w:val="auto"/>
        </w:rPr>
        <w:t>钢质</w:t>
      </w:r>
      <w:r w:rsidR="00412A4B" w:rsidRPr="00F24473">
        <w:rPr>
          <w:rFonts w:hint="eastAsia"/>
          <w:color w:val="auto"/>
        </w:rPr>
        <w:t>箱式托盘、笼式托盘的定义参照</w:t>
      </w:r>
      <w:r w:rsidR="006025A5" w:rsidRPr="00F24473">
        <w:rPr>
          <w:rFonts w:hint="eastAsia"/>
          <w:color w:val="auto"/>
        </w:rPr>
        <w:t>GB/T 3716</w:t>
      </w:r>
      <w:r w:rsidR="00683AB2" w:rsidRPr="00F24473">
        <w:rPr>
          <w:rFonts w:hint="eastAsia"/>
          <w:color w:val="auto"/>
        </w:rPr>
        <w:t>。</w:t>
      </w:r>
      <w:r w:rsidR="00550D70" w:rsidRPr="00F24473">
        <w:rPr>
          <w:rFonts w:hint="eastAsia"/>
          <w:color w:val="auto"/>
        </w:rPr>
        <w:t>额定载荷、额定堆码载荷、试验载荷、自重的定义参照ISO 13194。</w:t>
      </w:r>
    </w:p>
    <w:p w:rsidR="0049592C" w:rsidRPr="00F24473" w:rsidRDefault="00750578" w:rsidP="00DB6705">
      <w:pPr>
        <w:pStyle w:val="Default"/>
        <w:ind w:firstLineChars="200" w:firstLine="480"/>
        <w:rPr>
          <w:color w:val="auto"/>
        </w:rPr>
      </w:pPr>
      <w:r w:rsidRPr="00F24473">
        <w:rPr>
          <w:rFonts w:hint="eastAsia"/>
          <w:color w:val="auto"/>
        </w:rPr>
        <w:t>6</w:t>
      </w:r>
      <w:r w:rsidR="00DB6705" w:rsidRPr="00F24473">
        <w:rPr>
          <w:rFonts w:hint="eastAsia"/>
          <w:color w:val="auto"/>
        </w:rPr>
        <w:t xml:space="preserve">.2 </w:t>
      </w:r>
      <w:r w:rsidR="005762A4" w:rsidRPr="00F24473">
        <w:rPr>
          <w:rFonts w:hint="eastAsia"/>
          <w:color w:val="auto"/>
        </w:rPr>
        <w:t>要求一章中，</w:t>
      </w:r>
      <w:r w:rsidR="0049592C" w:rsidRPr="00F24473">
        <w:rPr>
          <w:rFonts w:hint="eastAsia"/>
          <w:color w:val="auto"/>
        </w:rPr>
        <w:t>外观质量要求参考GB 10486相关规定。考虑到现在钢质托盘表面</w:t>
      </w:r>
      <w:r w:rsidR="0049592C" w:rsidRPr="00F24473">
        <w:rPr>
          <w:rFonts w:hint="eastAsia"/>
          <w:color w:val="auto"/>
        </w:rPr>
        <w:lastRenderedPageBreak/>
        <w:t>涂装不仅仅局限于喷漆，静电粉末涂装技术</w:t>
      </w:r>
      <w:r w:rsidR="00405BA4" w:rsidRPr="00F24473">
        <w:rPr>
          <w:rFonts w:hint="eastAsia"/>
          <w:color w:val="auto"/>
        </w:rPr>
        <w:t>以其优良的抗腐蚀等性能</w:t>
      </w:r>
      <w:r w:rsidR="0049592C" w:rsidRPr="00F24473">
        <w:rPr>
          <w:rFonts w:hint="eastAsia"/>
          <w:color w:val="auto"/>
        </w:rPr>
        <w:t>已广泛应用于</w:t>
      </w:r>
      <w:r w:rsidR="00405BA4" w:rsidRPr="00F24473">
        <w:rPr>
          <w:rFonts w:hint="eastAsia"/>
          <w:color w:val="auto"/>
        </w:rPr>
        <w:t>该领域，因此，在引用GB 10486相关规定的同时，将“涂漆”修改为“涂装”，并增加“</w:t>
      </w:r>
      <w:r w:rsidR="00405BA4" w:rsidRPr="00F24473">
        <w:rPr>
          <w:rFonts w:hint="eastAsia"/>
          <w:noProof/>
          <w:color w:val="auto"/>
          <w:szCs w:val="20"/>
        </w:rPr>
        <w:t>涂层厚度应均匀，表面不得有针孔、桔皮、起泡等缺陷</w:t>
      </w:r>
      <w:r w:rsidR="00405BA4" w:rsidRPr="00F24473">
        <w:rPr>
          <w:rFonts w:hint="eastAsia"/>
          <w:color w:val="auto"/>
        </w:rPr>
        <w:t xml:space="preserve">”的技术要求。 </w:t>
      </w:r>
    </w:p>
    <w:p w:rsidR="00037C5C" w:rsidRPr="00F24473" w:rsidRDefault="00AA117A" w:rsidP="0049592C">
      <w:pPr>
        <w:pStyle w:val="Default"/>
        <w:ind w:firstLineChars="200" w:firstLine="480"/>
        <w:rPr>
          <w:color w:val="auto"/>
        </w:rPr>
      </w:pPr>
      <w:r w:rsidRPr="00F24473">
        <w:rPr>
          <w:rFonts w:hint="eastAsia"/>
          <w:color w:val="auto"/>
        </w:rPr>
        <w:t>6.3</w:t>
      </w:r>
      <w:r w:rsidR="0008676D" w:rsidRPr="00F24473">
        <w:rPr>
          <w:rFonts w:hint="eastAsia"/>
          <w:color w:val="auto"/>
        </w:rPr>
        <w:t xml:space="preserve"> 要求一章中，</w:t>
      </w:r>
      <w:r w:rsidR="0049592C" w:rsidRPr="00F24473">
        <w:rPr>
          <w:rFonts w:hint="eastAsia"/>
          <w:color w:val="auto"/>
        </w:rPr>
        <w:t>钢质箱式托盘的额定载荷参照GB/T 18832之相关规定。</w:t>
      </w:r>
      <w:r w:rsidR="00CD42DF" w:rsidRPr="00F24473">
        <w:rPr>
          <w:rFonts w:hint="eastAsia"/>
          <w:color w:val="auto"/>
        </w:rPr>
        <w:t>从箱式托盘和</w:t>
      </w:r>
      <w:proofErr w:type="gramStart"/>
      <w:r w:rsidR="00CD42DF" w:rsidRPr="00F24473">
        <w:rPr>
          <w:rFonts w:hint="eastAsia"/>
          <w:color w:val="auto"/>
        </w:rPr>
        <w:t>笼式</w:t>
      </w:r>
      <w:proofErr w:type="gramEnd"/>
      <w:r w:rsidR="00CD42DF" w:rsidRPr="00F24473">
        <w:rPr>
          <w:rFonts w:hint="eastAsia"/>
          <w:color w:val="auto"/>
        </w:rPr>
        <w:t>托盘的综合承载能力、物流储运的综合成效</w:t>
      </w:r>
      <w:proofErr w:type="gramStart"/>
      <w:r w:rsidR="00CD42DF" w:rsidRPr="00F24473">
        <w:rPr>
          <w:rFonts w:hint="eastAsia"/>
          <w:color w:val="auto"/>
        </w:rPr>
        <w:t>考量</w:t>
      </w:r>
      <w:proofErr w:type="gramEnd"/>
      <w:r w:rsidR="00CD42DF" w:rsidRPr="00F24473">
        <w:rPr>
          <w:rFonts w:hint="eastAsia"/>
          <w:color w:val="auto"/>
        </w:rPr>
        <w:t>，删除300KG额定载重量。</w:t>
      </w:r>
    </w:p>
    <w:p w:rsidR="00DB6705" w:rsidRPr="00F24473" w:rsidRDefault="00037C5C" w:rsidP="00DB6705">
      <w:pPr>
        <w:pStyle w:val="Default"/>
        <w:ind w:firstLineChars="200" w:firstLine="480"/>
        <w:rPr>
          <w:color w:val="auto"/>
        </w:rPr>
      </w:pPr>
      <w:r w:rsidRPr="00F24473">
        <w:rPr>
          <w:rFonts w:hint="eastAsia"/>
          <w:color w:val="auto"/>
        </w:rPr>
        <w:t>6.4</w:t>
      </w:r>
      <w:r w:rsidR="00FF52F4" w:rsidRPr="00F24473">
        <w:rPr>
          <w:rFonts w:hint="eastAsia"/>
          <w:color w:val="auto"/>
        </w:rPr>
        <w:t>钢质</w:t>
      </w:r>
      <w:r w:rsidR="00DB6705" w:rsidRPr="00F24473">
        <w:rPr>
          <w:rFonts w:hint="eastAsia"/>
          <w:color w:val="auto"/>
        </w:rPr>
        <w:t>箱式托盘的平面尺寸包括内平面尺寸和外平面尺寸，尺寸系列应尽可能符合可交换、可重复使用和主流的</w:t>
      </w:r>
      <w:r w:rsidR="00CD42DF" w:rsidRPr="00F24473">
        <w:rPr>
          <w:rFonts w:hint="eastAsia"/>
          <w:color w:val="auto"/>
        </w:rPr>
        <w:t>钢质</w:t>
      </w:r>
      <w:r w:rsidR="00DB6705" w:rsidRPr="00F24473">
        <w:rPr>
          <w:rFonts w:hint="eastAsia"/>
          <w:color w:val="auto"/>
        </w:rPr>
        <w:t>箱式托盘，</w:t>
      </w:r>
      <w:proofErr w:type="gramStart"/>
      <w:r w:rsidR="00DB6705" w:rsidRPr="00F24473">
        <w:rPr>
          <w:rFonts w:hint="eastAsia"/>
          <w:color w:val="auto"/>
        </w:rPr>
        <w:t>底盘叉孔尺寸</w:t>
      </w:r>
      <w:proofErr w:type="gramEnd"/>
      <w:r w:rsidR="00DB6705" w:rsidRPr="00F24473">
        <w:rPr>
          <w:rFonts w:hint="eastAsia"/>
          <w:color w:val="auto"/>
        </w:rPr>
        <w:t>应满足《GB_T_2934-2007 联运通用平托盘 主要尺寸及公差》要求。</w:t>
      </w:r>
      <w:r w:rsidR="00CD42DF" w:rsidRPr="00F24473">
        <w:rPr>
          <w:rFonts w:hint="eastAsia"/>
          <w:color w:val="auto"/>
        </w:rPr>
        <w:t>钢质</w:t>
      </w:r>
      <w:r w:rsidR="00DB6705" w:rsidRPr="00F24473">
        <w:rPr>
          <w:rFonts w:hint="eastAsia"/>
          <w:color w:val="auto"/>
        </w:rPr>
        <w:t>箱式托盘的高度一般不能超过底盘最小尺寸的2倍，以确保产品的稳定性。</w:t>
      </w:r>
    </w:p>
    <w:p w:rsidR="00DB6705" w:rsidRPr="00F24473" w:rsidRDefault="00DB6705" w:rsidP="00DB6705">
      <w:pPr>
        <w:pStyle w:val="Default"/>
        <w:ind w:firstLineChars="200" w:firstLine="480"/>
        <w:rPr>
          <w:color w:val="auto"/>
        </w:rPr>
      </w:pPr>
      <w:r w:rsidRPr="00F24473">
        <w:rPr>
          <w:rFonts w:hint="eastAsia"/>
          <w:color w:val="auto"/>
        </w:rPr>
        <w:t xml:space="preserve">4.3 </w:t>
      </w:r>
      <w:r w:rsidR="00126063" w:rsidRPr="00F24473">
        <w:rPr>
          <w:rFonts w:hint="eastAsia"/>
          <w:color w:val="auto"/>
        </w:rPr>
        <w:t>试验</w:t>
      </w:r>
      <w:r w:rsidRPr="00F24473">
        <w:rPr>
          <w:rFonts w:hint="eastAsia"/>
          <w:color w:val="auto"/>
        </w:rPr>
        <w:t>持续时间系采用国际标准</w:t>
      </w:r>
      <w:r w:rsidRPr="00F24473">
        <w:rPr>
          <w:rFonts w:hAnsi="宋体"/>
          <w:color w:val="auto"/>
        </w:rPr>
        <w:t>ISO 13194-201</w:t>
      </w:r>
      <w:r w:rsidR="00126063" w:rsidRPr="00F24473">
        <w:rPr>
          <w:rFonts w:hAnsi="宋体" w:hint="eastAsia"/>
          <w:color w:val="auto"/>
        </w:rPr>
        <w:t>1</w:t>
      </w:r>
      <w:r w:rsidRPr="00F24473">
        <w:rPr>
          <w:rFonts w:hint="eastAsia"/>
          <w:color w:val="auto"/>
        </w:rPr>
        <w:t>。</w:t>
      </w:r>
    </w:p>
    <w:p w:rsidR="00126063" w:rsidRPr="00F24473" w:rsidRDefault="00126063" w:rsidP="00DB6705">
      <w:pPr>
        <w:pStyle w:val="Default"/>
        <w:ind w:firstLineChars="200" w:firstLine="480"/>
        <w:rPr>
          <w:color w:val="auto"/>
        </w:rPr>
      </w:pPr>
      <w:r w:rsidRPr="00F24473">
        <w:rPr>
          <w:rFonts w:hint="eastAsia"/>
          <w:color w:val="auto"/>
        </w:rPr>
        <w:t>4.4</w:t>
      </w:r>
      <w:r w:rsidR="00DB6705" w:rsidRPr="00F24473">
        <w:rPr>
          <w:rFonts w:hint="eastAsia"/>
          <w:color w:val="auto"/>
        </w:rPr>
        <w:t xml:space="preserve"> </w:t>
      </w:r>
      <w:r w:rsidRPr="00F24473">
        <w:rPr>
          <w:rFonts w:hint="eastAsia"/>
          <w:color w:val="auto"/>
        </w:rPr>
        <w:t>试样数量系采用国际标准</w:t>
      </w:r>
      <w:r w:rsidRPr="00F24473">
        <w:rPr>
          <w:rFonts w:hAnsi="宋体"/>
          <w:color w:val="auto"/>
        </w:rPr>
        <w:t>ISO 13194-201</w:t>
      </w:r>
      <w:r w:rsidRPr="00F24473">
        <w:rPr>
          <w:rFonts w:hAnsi="宋体" w:hint="eastAsia"/>
          <w:color w:val="auto"/>
        </w:rPr>
        <w:t>1</w:t>
      </w:r>
      <w:r w:rsidRPr="00F24473">
        <w:rPr>
          <w:rFonts w:hint="eastAsia"/>
          <w:color w:val="auto"/>
        </w:rPr>
        <w:t>。</w:t>
      </w:r>
    </w:p>
    <w:p w:rsidR="00DB6705" w:rsidRPr="00F24473" w:rsidRDefault="00126063" w:rsidP="00DB6705">
      <w:pPr>
        <w:pStyle w:val="Default"/>
        <w:ind w:firstLineChars="200" w:firstLine="480"/>
        <w:rPr>
          <w:color w:val="auto"/>
        </w:rPr>
      </w:pPr>
      <w:r w:rsidRPr="00F24473">
        <w:rPr>
          <w:rFonts w:hint="eastAsia"/>
          <w:color w:val="auto"/>
        </w:rPr>
        <w:t>4.5 钢质</w:t>
      </w:r>
      <w:r w:rsidR="00DB6705" w:rsidRPr="00F24473">
        <w:rPr>
          <w:rFonts w:hint="eastAsia"/>
          <w:color w:val="auto"/>
        </w:rPr>
        <w:t>箱式托盘物理和力学性能试验，参照最新的箱式托盘国际标准ISO 13194-2011，确定为七项试验。</w:t>
      </w:r>
    </w:p>
    <w:p w:rsidR="00DB6705" w:rsidRPr="00F24473" w:rsidRDefault="00DB6705" w:rsidP="00DB6705">
      <w:pPr>
        <w:pStyle w:val="Default"/>
        <w:ind w:firstLineChars="200" w:firstLine="480"/>
        <w:rPr>
          <w:rFonts w:hAnsi="宋体"/>
          <w:color w:val="auto"/>
          <w:szCs w:val="21"/>
        </w:rPr>
      </w:pPr>
      <w:r w:rsidRPr="00F24473">
        <w:rPr>
          <w:rFonts w:hint="eastAsia"/>
          <w:color w:val="auto"/>
        </w:rPr>
        <w:t>4.6</w:t>
      </w:r>
      <w:r w:rsidR="00C93229" w:rsidRPr="00F24473">
        <w:rPr>
          <w:rFonts w:hint="eastAsia"/>
          <w:color w:val="auto"/>
        </w:rPr>
        <w:t xml:space="preserve"> </w:t>
      </w:r>
      <w:r w:rsidRPr="00F24473">
        <w:rPr>
          <w:rFonts w:hint="eastAsia"/>
          <w:color w:val="auto"/>
        </w:rPr>
        <w:t>由于折叠状态箱式托盘在堆码过程中不计算载重，</w:t>
      </w:r>
      <w:r w:rsidRPr="00F24473">
        <w:rPr>
          <w:rFonts w:hAnsi="宋体" w:hint="eastAsia"/>
          <w:color w:val="auto"/>
          <w:szCs w:val="21"/>
        </w:rPr>
        <w:t xml:space="preserve">折叠状态堆码试验载荷 = 1.5 × </w:t>
      </w:r>
      <w:r w:rsidRPr="00F24473">
        <w:rPr>
          <w:rFonts w:ascii="Times New Roman"/>
          <w:i/>
          <w:color w:val="auto"/>
          <w:szCs w:val="21"/>
        </w:rPr>
        <w:t>n</w:t>
      </w:r>
      <w:r w:rsidRPr="00F24473">
        <w:rPr>
          <w:rFonts w:hAnsi="宋体" w:hint="eastAsia"/>
          <w:color w:val="auto"/>
          <w:szCs w:val="21"/>
        </w:rPr>
        <w:t xml:space="preserve"> × </w:t>
      </w:r>
      <w:r w:rsidRPr="00F24473">
        <w:rPr>
          <w:rFonts w:ascii="Times New Roman"/>
          <w:i/>
          <w:color w:val="auto"/>
          <w:szCs w:val="21"/>
        </w:rPr>
        <w:t>q</w:t>
      </w:r>
      <w:r w:rsidRPr="00F24473">
        <w:rPr>
          <w:rFonts w:hint="eastAsia"/>
          <w:color w:val="auto"/>
        </w:rPr>
        <w:t>。</w:t>
      </w:r>
      <w:proofErr w:type="gramStart"/>
      <w:r w:rsidRPr="00F24473">
        <w:rPr>
          <w:rFonts w:hAnsi="宋体" w:hint="eastAsia"/>
          <w:color w:val="auto"/>
          <w:szCs w:val="21"/>
        </w:rPr>
        <w:t>试验按</w:t>
      </w:r>
      <w:proofErr w:type="gramEnd"/>
      <w:r w:rsidRPr="00F24473">
        <w:rPr>
          <w:rFonts w:hAnsi="宋体" w:hint="eastAsia"/>
          <w:color w:val="auto"/>
          <w:szCs w:val="21"/>
        </w:rPr>
        <w:t>《GB/T4857.3-1992 包装 运输包装件 静载荷堆码试验方法》进行。通过试验计算</w:t>
      </w:r>
      <w:r w:rsidRPr="00F24473">
        <w:rPr>
          <w:rFonts w:hAnsi="宋体" w:hint="eastAsia"/>
          <w:color w:val="auto"/>
        </w:rPr>
        <w:t>堆码压缩率，判断是否达到要求。</w:t>
      </w:r>
    </w:p>
    <w:p w:rsidR="00DB6705" w:rsidRPr="00F24473" w:rsidRDefault="00C93229" w:rsidP="00DB6705">
      <w:pPr>
        <w:pStyle w:val="Default"/>
        <w:ind w:firstLineChars="200" w:firstLine="480"/>
        <w:rPr>
          <w:rFonts w:hAnsi="宋体"/>
          <w:color w:val="auto"/>
          <w:szCs w:val="21"/>
        </w:rPr>
      </w:pPr>
      <w:r w:rsidRPr="00F24473">
        <w:rPr>
          <w:rFonts w:hAnsi="宋体" w:hint="eastAsia"/>
          <w:color w:val="auto"/>
          <w:szCs w:val="21"/>
        </w:rPr>
        <w:t>4.7</w:t>
      </w:r>
      <w:r w:rsidR="00DB6705" w:rsidRPr="00F24473">
        <w:rPr>
          <w:rFonts w:hAnsi="宋体" w:hint="eastAsia"/>
          <w:color w:val="auto"/>
          <w:szCs w:val="21"/>
        </w:rPr>
        <w:t xml:space="preserve"> </w:t>
      </w:r>
      <w:r w:rsidR="00DB6705" w:rsidRPr="00F24473">
        <w:rPr>
          <w:rFonts w:hint="eastAsia"/>
          <w:color w:val="auto"/>
        </w:rPr>
        <w:t>参照国际标准</w:t>
      </w:r>
      <w:r w:rsidR="00DB6705" w:rsidRPr="00F24473">
        <w:rPr>
          <w:rFonts w:hAnsi="宋体"/>
          <w:color w:val="auto"/>
        </w:rPr>
        <w:t>ISO 13194-201</w:t>
      </w:r>
      <w:r w:rsidR="00126063" w:rsidRPr="00F24473">
        <w:rPr>
          <w:rFonts w:hAnsi="宋体" w:hint="eastAsia"/>
          <w:color w:val="auto"/>
        </w:rPr>
        <w:t>1</w:t>
      </w:r>
      <w:r w:rsidR="00DB6705" w:rsidRPr="00F24473">
        <w:rPr>
          <w:rFonts w:hint="eastAsia"/>
          <w:color w:val="auto"/>
        </w:rPr>
        <w:t>，</w:t>
      </w:r>
      <w:r w:rsidR="00DB6705" w:rsidRPr="00F24473">
        <w:rPr>
          <w:rFonts w:hAnsi="宋体" w:hint="eastAsia"/>
          <w:color w:val="auto"/>
          <w:szCs w:val="21"/>
        </w:rPr>
        <w:t>弯曲试验</w:t>
      </w:r>
      <w:r w:rsidR="00DB6705" w:rsidRPr="00F24473">
        <w:rPr>
          <w:rFonts w:hAnsi="宋体" w:hint="eastAsia"/>
          <w:color w:val="auto"/>
        </w:rPr>
        <w:t>载</w:t>
      </w:r>
      <w:r w:rsidR="00DB6705" w:rsidRPr="00F24473">
        <w:rPr>
          <w:rFonts w:hAnsi="宋体" w:hint="eastAsia"/>
          <w:color w:val="auto"/>
          <w:szCs w:val="21"/>
        </w:rPr>
        <w:t>荷是额定载荷的1.5倍。</w:t>
      </w:r>
    </w:p>
    <w:p w:rsidR="00DB6705" w:rsidRPr="00F24473" w:rsidRDefault="00C93229" w:rsidP="00DB6705">
      <w:pPr>
        <w:pStyle w:val="Default"/>
        <w:ind w:firstLineChars="200" w:firstLine="480"/>
        <w:rPr>
          <w:rFonts w:hAnsi="宋体"/>
          <w:color w:val="auto"/>
          <w:szCs w:val="21"/>
        </w:rPr>
      </w:pPr>
      <w:r w:rsidRPr="00F24473">
        <w:rPr>
          <w:rFonts w:hAnsi="宋体" w:hint="eastAsia"/>
          <w:color w:val="auto"/>
          <w:szCs w:val="21"/>
        </w:rPr>
        <w:t>4.8</w:t>
      </w:r>
      <w:r w:rsidR="00DB6705" w:rsidRPr="00F24473">
        <w:rPr>
          <w:rFonts w:hAnsi="宋体" w:hint="eastAsia"/>
          <w:color w:val="auto"/>
          <w:szCs w:val="21"/>
        </w:rPr>
        <w:t xml:space="preserve"> 堆码稳定性试验是模拟</w:t>
      </w:r>
      <w:r w:rsidR="00126063" w:rsidRPr="00F24473">
        <w:rPr>
          <w:rFonts w:hAnsi="宋体" w:hint="eastAsia"/>
          <w:color w:val="auto"/>
          <w:szCs w:val="21"/>
        </w:rPr>
        <w:t>钢质</w:t>
      </w:r>
      <w:r w:rsidR="00DB6705" w:rsidRPr="00F24473">
        <w:rPr>
          <w:rFonts w:hAnsi="宋体" w:hint="eastAsia"/>
          <w:color w:val="auto"/>
          <w:szCs w:val="21"/>
        </w:rPr>
        <w:t>箱式托盘在向被堆码托盘上摆放的过程中，以及摆放到被堆码托盘上时，由于结构变形引起的载荷。</w:t>
      </w:r>
      <w:r w:rsidR="00DB6705" w:rsidRPr="00F24473">
        <w:rPr>
          <w:rFonts w:hint="eastAsia"/>
          <w:color w:val="auto"/>
        </w:rPr>
        <w:t>参照我国实际情况制定</w:t>
      </w:r>
      <w:r w:rsidR="00DB6705" w:rsidRPr="00F24473">
        <w:rPr>
          <w:rFonts w:hAnsi="宋体" w:hint="eastAsia"/>
          <w:color w:val="auto"/>
        </w:rPr>
        <w:t>。</w:t>
      </w:r>
    </w:p>
    <w:p w:rsidR="00DB6705" w:rsidRPr="00F24473" w:rsidRDefault="00DB6705" w:rsidP="00DB6705">
      <w:pPr>
        <w:pStyle w:val="Default"/>
        <w:ind w:firstLineChars="200" w:firstLine="480"/>
        <w:rPr>
          <w:color w:val="auto"/>
        </w:rPr>
      </w:pPr>
      <w:r w:rsidRPr="00F24473">
        <w:rPr>
          <w:rFonts w:hint="eastAsia"/>
          <w:color w:val="auto"/>
        </w:rPr>
        <w:t>4.</w:t>
      </w:r>
      <w:r w:rsidR="00C93229" w:rsidRPr="00F24473">
        <w:rPr>
          <w:rFonts w:hint="eastAsia"/>
          <w:color w:val="auto"/>
        </w:rPr>
        <w:t>9</w:t>
      </w:r>
      <w:r w:rsidRPr="00F24473">
        <w:rPr>
          <w:rFonts w:hint="eastAsia"/>
          <w:color w:val="auto"/>
        </w:rPr>
        <w:t xml:space="preserve"> 垂直冲击试验按《GB/T 4857.22-1998 包装 运输包装件 单元货物稳定性试验方法》进行。</w:t>
      </w:r>
      <w:r w:rsidR="00C93229" w:rsidRPr="00F24473">
        <w:rPr>
          <w:rFonts w:hint="eastAsia"/>
          <w:color w:val="auto"/>
        </w:rPr>
        <w:t>钢质</w:t>
      </w:r>
      <w:r w:rsidRPr="00F24473">
        <w:rPr>
          <w:rFonts w:hint="eastAsia"/>
          <w:color w:val="auto"/>
        </w:rPr>
        <w:t>箱式托盘内装载荷为额定载荷。包括面冲击、</w:t>
      </w:r>
      <w:proofErr w:type="gramStart"/>
      <w:r w:rsidRPr="00F24473">
        <w:rPr>
          <w:rFonts w:hint="eastAsia"/>
          <w:color w:val="auto"/>
        </w:rPr>
        <w:t>楞与角</w:t>
      </w:r>
      <w:proofErr w:type="gramEnd"/>
      <w:r w:rsidRPr="00F24473">
        <w:rPr>
          <w:rFonts w:hint="eastAsia"/>
          <w:color w:val="auto"/>
        </w:rPr>
        <w:t>冲击。</w:t>
      </w:r>
    </w:p>
    <w:p w:rsidR="00C93229" w:rsidRPr="00F24473" w:rsidRDefault="00DB6705" w:rsidP="00DB6705">
      <w:pPr>
        <w:pStyle w:val="Default"/>
        <w:ind w:firstLineChars="200" w:firstLine="480"/>
        <w:rPr>
          <w:color w:val="auto"/>
        </w:rPr>
      </w:pPr>
      <w:r w:rsidRPr="00F24473">
        <w:rPr>
          <w:rFonts w:hint="eastAsia"/>
          <w:color w:val="auto"/>
        </w:rPr>
        <w:t>4.1</w:t>
      </w:r>
      <w:r w:rsidR="00C93229" w:rsidRPr="00F24473">
        <w:rPr>
          <w:rFonts w:hint="eastAsia"/>
          <w:color w:val="auto"/>
        </w:rPr>
        <w:t>0</w:t>
      </w:r>
      <w:r w:rsidRPr="00F24473">
        <w:rPr>
          <w:rFonts w:hint="eastAsia"/>
          <w:color w:val="auto"/>
        </w:rPr>
        <w:t xml:space="preserve"> 水平冲击试验，试验应按《GB/T 4857.11-1992 包装 运输包装件 水平冲击试验方法》进行，采用斜面冲击试验机。</w:t>
      </w:r>
    </w:p>
    <w:p w:rsidR="00DB6705" w:rsidRPr="00F24473" w:rsidRDefault="00DB6705" w:rsidP="00DB6705">
      <w:pPr>
        <w:pStyle w:val="Default"/>
        <w:ind w:firstLineChars="200" w:firstLine="480"/>
        <w:rPr>
          <w:rFonts w:hAnsi="宋体"/>
          <w:color w:val="auto"/>
          <w:szCs w:val="21"/>
        </w:rPr>
      </w:pPr>
      <w:r w:rsidRPr="00F24473">
        <w:rPr>
          <w:rFonts w:hint="eastAsia"/>
          <w:color w:val="auto"/>
        </w:rPr>
        <w:t>4.1</w:t>
      </w:r>
      <w:r w:rsidR="00C93229" w:rsidRPr="00F24473">
        <w:rPr>
          <w:rFonts w:hint="eastAsia"/>
          <w:color w:val="auto"/>
        </w:rPr>
        <w:t>1</w:t>
      </w:r>
      <w:r w:rsidRPr="00F24473">
        <w:rPr>
          <w:rFonts w:hint="eastAsia"/>
          <w:color w:val="auto"/>
        </w:rPr>
        <w:t>本标准规定振动试验为随机振动试验，以更好地模拟我国复杂的实际运输环境。振动试验按《GB/T 4857.23-2003 包装 运输包装件 随机振动试验方法》进行。</w:t>
      </w:r>
    </w:p>
    <w:p w:rsidR="00DB6705" w:rsidRPr="00F24473" w:rsidRDefault="00DB6705" w:rsidP="00DB6705">
      <w:pPr>
        <w:pStyle w:val="Default"/>
        <w:ind w:firstLineChars="200" w:firstLine="480"/>
        <w:rPr>
          <w:rFonts w:hAnsi="宋体"/>
          <w:color w:val="auto"/>
        </w:rPr>
      </w:pPr>
      <w:r w:rsidRPr="00F24473">
        <w:rPr>
          <w:rFonts w:hint="eastAsia"/>
          <w:color w:val="auto"/>
        </w:rPr>
        <w:t>4.1</w:t>
      </w:r>
      <w:r w:rsidR="00C93229" w:rsidRPr="00F24473">
        <w:rPr>
          <w:rFonts w:hint="eastAsia"/>
          <w:color w:val="auto"/>
        </w:rPr>
        <w:t>2</w:t>
      </w:r>
      <w:r w:rsidRPr="00F24473">
        <w:rPr>
          <w:rFonts w:hint="eastAsia"/>
          <w:color w:val="auto"/>
        </w:rPr>
        <w:t xml:space="preserve"> 按标准</w:t>
      </w:r>
      <w:r w:rsidRPr="00F24473">
        <w:rPr>
          <w:rFonts w:hAnsi="宋体"/>
          <w:color w:val="auto"/>
        </w:rPr>
        <w:t>ISO 13194-201</w:t>
      </w:r>
      <w:r w:rsidR="005C7921" w:rsidRPr="00F24473">
        <w:rPr>
          <w:rFonts w:hAnsi="宋体" w:hint="eastAsia"/>
          <w:color w:val="auto"/>
        </w:rPr>
        <w:t>1</w:t>
      </w:r>
      <w:r w:rsidRPr="00F24473">
        <w:rPr>
          <w:rFonts w:hAnsi="宋体" w:hint="eastAsia"/>
          <w:color w:val="auto"/>
        </w:rPr>
        <w:t>要求，规定试验报告内容。</w:t>
      </w:r>
    </w:p>
    <w:p w:rsidR="00DB6705" w:rsidRPr="00F24473" w:rsidRDefault="00DB6705" w:rsidP="00DB6705">
      <w:pPr>
        <w:pStyle w:val="Default"/>
        <w:ind w:firstLineChars="200" w:firstLine="480"/>
        <w:rPr>
          <w:rFonts w:hAnsi="宋体"/>
          <w:color w:val="auto"/>
        </w:rPr>
      </w:pPr>
      <w:r w:rsidRPr="00F24473">
        <w:rPr>
          <w:rFonts w:hAnsi="宋体" w:hint="eastAsia"/>
          <w:color w:val="auto"/>
        </w:rPr>
        <w:t>4.1</w:t>
      </w:r>
      <w:r w:rsidR="00C93229" w:rsidRPr="00F24473">
        <w:rPr>
          <w:rFonts w:hAnsi="宋体" w:hint="eastAsia"/>
          <w:color w:val="auto"/>
        </w:rPr>
        <w:t>3</w:t>
      </w:r>
      <w:r w:rsidRPr="00F24473">
        <w:rPr>
          <w:rFonts w:hAnsi="宋体" w:hint="eastAsia"/>
          <w:color w:val="auto"/>
        </w:rPr>
        <w:t xml:space="preserve"> 检验规则按照我国塑料平托盘要求。</w:t>
      </w:r>
    </w:p>
    <w:p w:rsidR="0098019C" w:rsidRPr="005A5E4B" w:rsidRDefault="00DB6705" w:rsidP="005A5E4B">
      <w:pPr>
        <w:pStyle w:val="Default"/>
        <w:ind w:firstLineChars="200" w:firstLine="480"/>
        <w:rPr>
          <w:rFonts w:hAnsi="宋体"/>
          <w:color w:val="auto"/>
        </w:rPr>
      </w:pPr>
      <w:r w:rsidRPr="00F24473">
        <w:rPr>
          <w:rFonts w:hAnsi="宋体" w:hint="eastAsia"/>
          <w:color w:val="auto"/>
        </w:rPr>
        <w:t>4.1</w:t>
      </w:r>
      <w:r w:rsidR="00C93229" w:rsidRPr="00F24473">
        <w:rPr>
          <w:rFonts w:hAnsi="宋体" w:hint="eastAsia"/>
          <w:color w:val="auto"/>
        </w:rPr>
        <w:t>4</w:t>
      </w:r>
      <w:r w:rsidRPr="00F24473">
        <w:rPr>
          <w:rFonts w:hAnsi="宋体" w:hint="eastAsia"/>
          <w:color w:val="auto"/>
        </w:rPr>
        <w:t xml:space="preserve"> 标志、运输、</w:t>
      </w:r>
      <w:proofErr w:type="gramStart"/>
      <w:r w:rsidRPr="00F24473">
        <w:rPr>
          <w:rFonts w:hAnsi="宋体" w:hint="eastAsia"/>
          <w:color w:val="auto"/>
        </w:rPr>
        <w:t>储存按</w:t>
      </w:r>
      <w:proofErr w:type="gramEnd"/>
      <w:r w:rsidRPr="00F24473">
        <w:rPr>
          <w:rFonts w:hAnsi="宋体" w:hint="eastAsia"/>
          <w:color w:val="auto"/>
        </w:rPr>
        <w:t>我国标准要求制定。</w:t>
      </w:r>
    </w:p>
    <w:p w:rsidR="00DB6705" w:rsidRPr="00F24473" w:rsidRDefault="00DB6705" w:rsidP="00DB6705">
      <w:pPr>
        <w:pStyle w:val="3"/>
        <w:rPr>
          <w:kern w:val="0"/>
          <w:sz w:val="28"/>
          <w:szCs w:val="28"/>
        </w:rPr>
      </w:pPr>
      <w:r w:rsidRPr="00F24473">
        <w:rPr>
          <w:rFonts w:hint="eastAsia"/>
          <w:kern w:val="0"/>
          <w:sz w:val="28"/>
          <w:szCs w:val="28"/>
        </w:rPr>
        <w:t>参考文献</w:t>
      </w:r>
    </w:p>
    <w:p w:rsidR="00F24473" w:rsidRPr="00F24473" w:rsidRDefault="00F24473" w:rsidP="00F24473">
      <w:pPr>
        <w:pStyle w:val="a7"/>
        <w:ind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[1]  </w:t>
      </w:r>
      <w:r w:rsidRPr="00F24473">
        <w:rPr>
          <w:rFonts w:hint="eastAsia"/>
          <w:sz w:val="24"/>
          <w:szCs w:val="24"/>
        </w:rPr>
        <w:t>ISO 13194</w:t>
      </w:r>
      <w:r w:rsidRPr="00F24473">
        <w:rPr>
          <w:sz w:val="24"/>
          <w:szCs w:val="24"/>
        </w:rPr>
        <w:t xml:space="preserve"> </w:t>
      </w:r>
      <w:r w:rsidRPr="00F24473">
        <w:rPr>
          <w:rFonts w:hint="eastAsia"/>
          <w:sz w:val="24"/>
          <w:szCs w:val="24"/>
        </w:rPr>
        <w:t xml:space="preserve">Box </w:t>
      </w:r>
      <w:r w:rsidRPr="00F24473">
        <w:rPr>
          <w:sz w:val="24"/>
          <w:szCs w:val="24"/>
        </w:rPr>
        <w:t>pallets</w:t>
      </w:r>
      <w:r w:rsidRPr="00F24473">
        <w:rPr>
          <w:rFonts w:hint="eastAsia"/>
          <w:sz w:val="24"/>
          <w:szCs w:val="24"/>
        </w:rPr>
        <w:t xml:space="preserve">—principal requirements </w:t>
      </w:r>
      <w:r w:rsidRPr="00F24473">
        <w:rPr>
          <w:sz w:val="24"/>
          <w:szCs w:val="24"/>
        </w:rPr>
        <w:t xml:space="preserve">and </w:t>
      </w:r>
      <w:r w:rsidRPr="00F24473">
        <w:rPr>
          <w:rFonts w:hint="eastAsia"/>
          <w:sz w:val="24"/>
          <w:szCs w:val="24"/>
        </w:rPr>
        <w:t>test</w:t>
      </w:r>
      <w:r w:rsidRPr="00F24473">
        <w:rPr>
          <w:sz w:val="24"/>
          <w:szCs w:val="24"/>
        </w:rPr>
        <w:t xml:space="preserve"> methods</w:t>
      </w:r>
    </w:p>
    <w:p w:rsidR="00F24473" w:rsidRPr="00F24473" w:rsidRDefault="00F24473" w:rsidP="00F24473">
      <w:pPr>
        <w:pStyle w:val="a7"/>
        <w:ind w:firstLine="480"/>
        <w:rPr>
          <w:sz w:val="24"/>
          <w:szCs w:val="24"/>
        </w:rPr>
      </w:pPr>
      <w:r w:rsidRPr="00F24473">
        <w:rPr>
          <w:rFonts w:hint="eastAsia"/>
          <w:sz w:val="24"/>
          <w:szCs w:val="24"/>
        </w:rPr>
        <w:t>[2]  GB/T 18832-2002 箱式、立柱式托盘</w:t>
      </w:r>
    </w:p>
    <w:p w:rsidR="00F24473" w:rsidRPr="00F24473" w:rsidRDefault="00F24473" w:rsidP="00F24473">
      <w:pPr>
        <w:pStyle w:val="a7"/>
        <w:ind w:firstLine="480"/>
        <w:rPr>
          <w:rFonts w:hAnsi="宋体"/>
          <w:sz w:val="24"/>
          <w:szCs w:val="24"/>
        </w:rPr>
      </w:pPr>
      <w:r w:rsidRPr="00F24473">
        <w:rPr>
          <w:rFonts w:hint="eastAsia"/>
          <w:sz w:val="24"/>
          <w:szCs w:val="24"/>
        </w:rPr>
        <w:t xml:space="preserve">[3]  </w:t>
      </w:r>
      <w:r w:rsidRPr="00F24473">
        <w:rPr>
          <w:rFonts w:hAnsi="宋体" w:hint="eastAsia"/>
          <w:sz w:val="24"/>
          <w:szCs w:val="24"/>
        </w:rPr>
        <w:t>GB/T 31081-2014 塑料箱式托盘</w:t>
      </w:r>
    </w:p>
    <w:p w:rsidR="00F24473" w:rsidRPr="00F24473" w:rsidRDefault="00F24473" w:rsidP="00F24473">
      <w:pPr>
        <w:pStyle w:val="a7"/>
        <w:ind w:firstLine="480"/>
        <w:rPr>
          <w:rFonts w:hAnsi="宋体"/>
          <w:sz w:val="24"/>
          <w:szCs w:val="24"/>
        </w:rPr>
      </w:pPr>
      <w:r w:rsidRPr="00F24473">
        <w:rPr>
          <w:rFonts w:hAnsi="宋体" w:hint="eastAsia"/>
          <w:sz w:val="24"/>
          <w:szCs w:val="24"/>
        </w:rPr>
        <w:t>[4]  GB 10486-89 铁路货运钢制平托盘</w:t>
      </w:r>
    </w:p>
    <w:p w:rsidR="00F24473" w:rsidRPr="00F24473" w:rsidRDefault="00F24473" w:rsidP="00F24473">
      <w:pPr>
        <w:pStyle w:val="a7"/>
        <w:ind w:firstLine="480"/>
        <w:rPr>
          <w:rFonts w:hAnsi="宋体"/>
          <w:sz w:val="24"/>
          <w:szCs w:val="24"/>
        </w:rPr>
      </w:pPr>
      <w:r w:rsidRPr="00F24473">
        <w:rPr>
          <w:rFonts w:hAnsi="宋体" w:hint="eastAsia"/>
          <w:sz w:val="24"/>
          <w:szCs w:val="24"/>
        </w:rPr>
        <w:t>[5]  GB/T 2934 联运通用平托盘 主要尺寸及公差</w:t>
      </w:r>
    </w:p>
    <w:p w:rsidR="00F24473" w:rsidRPr="00F24473" w:rsidRDefault="00F24473" w:rsidP="00F24473">
      <w:pPr>
        <w:pStyle w:val="a7"/>
        <w:ind w:firstLine="480"/>
        <w:rPr>
          <w:rFonts w:hAnsi="宋体"/>
          <w:sz w:val="24"/>
          <w:szCs w:val="24"/>
        </w:rPr>
      </w:pPr>
      <w:r w:rsidRPr="00F24473">
        <w:rPr>
          <w:rFonts w:hAnsi="宋体" w:hint="eastAsia"/>
          <w:sz w:val="24"/>
          <w:szCs w:val="24"/>
        </w:rPr>
        <w:t>[6]  GB/T 3716 托盘术语</w:t>
      </w:r>
    </w:p>
    <w:p w:rsidR="00F24473" w:rsidRPr="00F24473" w:rsidRDefault="00F24473" w:rsidP="00F24473">
      <w:pPr>
        <w:pStyle w:val="a7"/>
        <w:ind w:firstLine="480"/>
        <w:rPr>
          <w:rFonts w:hAnsi="宋体"/>
          <w:sz w:val="24"/>
          <w:szCs w:val="24"/>
        </w:rPr>
      </w:pPr>
      <w:r w:rsidRPr="00F24473">
        <w:rPr>
          <w:rFonts w:hAnsi="宋体" w:hint="eastAsia"/>
          <w:sz w:val="24"/>
          <w:szCs w:val="24"/>
        </w:rPr>
        <w:t>[7]  GB/T 4857.1  包装 运输包装件 试验时各部位的标示方法</w:t>
      </w:r>
    </w:p>
    <w:p w:rsidR="00F24473" w:rsidRPr="00F24473" w:rsidRDefault="00F24473" w:rsidP="00F24473">
      <w:pPr>
        <w:pStyle w:val="a7"/>
        <w:ind w:firstLine="480"/>
        <w:rPr>
          <w:rFonts w:hAnsi="宋体"/>
          <w:sz w:val="24"/>
          <w:szCs w:val="24"/>
        </w:rPr>
      </w:pPr>
      <w:r w:rsidRPr="00F24473">
        <w:rPr>
          <w:rFonts w:hAnsi="宋体" w:hint="eastAsia"/>
          <w:sz w:val="24"/>
          <w:szCs w:val="24"/>
        </w:rPr>
        <w:t>[8]  GB/T 4857.3  包装 运输包装件基本试验 静载荷堆码试验方法</w:t>
      </w:r>
    </w:p>
    <w:p w:rsidR="00F24473" w:rsidRPr="00F24473" w:rsidRDefault="00F24473" w:rsidP="00F24473">
      <w:pPr>
        <w:pStyle w:val="a7"/>
        <w:ind w:firstLine="480"/>
        <w:rPr>
          <w:rFonts w:hAnsi="宋体"/>
          <w:sz w:val="24"/>
          <w:szCs w:val="24"/>
        </w:rPr>
      </w:pPr>
      <w:r w:rsidRPr="00F24473">
        <w:rPr>
          <w:rFonts w:hAnsi="宋体" w:hint="eastAsia"/>
          <w:sz w:val="24"/>
          <w:szCs w:val="24"/>
        </w:rPr>
        <w:lastRenderedPageBreak/>
        <w:t>[9]  GB/T 4857.11 包装 运输包装件基本试验 第11部分：水平冲击试验方法</w:t>
      </w:r>
    </w:p>
    <w:p w:rsidR="00F24473" w:rsidRPr="00F24473" w:rsidRDefault="00F24473" w:rsidP="00F24473">
      <w:pPr>
        <w:pStyle w:val="a7"/>
        <w:ind w:firstLine="480"/>
        <w:rPr>
          <w:rFonts w:hAnsi="宋体"/>
          <w:sz w:val="24"/>
          <w:szCs w:val="24"/>
        </w:rPr>
      </w:pPr>
      <w:r w:rsidRPr="00F24473">
        <w:rPr>
          <w:rFonts w:hAnsi="宋体" w:hint="eastAsia"/>
          <w:sz w:val="24"/>
          <w:szCs w:val="24"/>
        </w:rPr>
        <w:t>[10] GB/T 4857.22 包装 运输包装件 单元货物稳定性试验方法</w:t>
      </w:r>
    </w:p>
    <w:p w:rsidR="00F24473" w:rsidRPr="00F24473" w:rsidRDefault="00F24473" w:rsidP="00F24473">
      <w:pPr>
        <w:pStyle w:val="a7"/>
        <w:ind w:firstLine="480"/>
        <w:rPr>
          <w:rFonts w:hAnsi="宋体"/>
          <w:sz w:val="24"/>
          <w:szCs w:val="24"/>
        </w:rPr>
      </w:pPr>
      <w:r w:rsidRPr="00F24473">
        <w:rPr>
          <w:rFonts w:hAnsi="宋体" w:hint="eastAsia"/>
          <w:sz w:val="24"/>
          <w:szCs w:val="24"/>
        </w:rPr>
        <w:t>[11] GB/T 4857.23 包装 运输包装件 随机振动试验方法</w:t>
      </w:r>
    </w:p>
    <w:p w:rsidR="00F24473" w:rsidRPr="00F24473" w:rsidRDefault="00F24473" w:rsidP="00F24473">
      <w:pPr>
        <w:pStyle w:val="a7"/>
        <w:ind w:firstLine="480"/>
        <w:rPr>
          <w:rFonts w:hAnsi="宋体"/>
          <w:sz w:val="24"/>
          <w:szCs w:val="24"/>
        </w:rPr>
      </w:pPr>
      <w:r w:rsidRPr="00F24473">
        <w:rPr>
          <w:rFonts w:hAnsi="宋体" w:hint="eastAsia"/>
          <w:sz w:val="24"/>
          <w:szCs w:val="24"/>
        </w:rPr>
        <w:t>[12] GB/T 4995    联运通用平托盘 性能要求</w:t>
      </w:r>
    </w:p>
    <w:p w:rsidR="00DB6705" w:rsidRPr="00F24473" w:rsidRDefault="00DB6705" w:rsidP="00CD65CC">
      <w:pPr>
        <w:spacing w:line="276" w:lineRule="auto"/>
        <w:ind w:firstLine="420"/>
        <w:rPr>
          <w:rFonts w:ascii="宋体" w:hAnsi="宋体"/>
          <w:szCs w:val="21"/>
        </w:rPr>
      </w:pPr>
    </w:p>
    <w:sectPr w:rsidR="00DB6705" w:rsidRPr="00F24473" w:rsidSect="00954110">
      <w:footerReference w:type="even" r:id="rId10"/>
      <w:footerReference w:type="default" r:id="rId11"/>
      <w:pgSz w:w="11906" w:h="16838" w:code="9"/>
      <w:pgMar w:top="1361" w:right="1304" w:bottom="1191" w:left="1588" w:header="851" w:footer="992" w:gutter="0"/>
      <w:cols w:space="425"/>
      <w:docGrid w:type="lines" w:linePitch="35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598C" w:rsidRDefault="0003598C" w:rsidP="00BF359B">
      <w:pPr>
        <w:ind w:firstLine="420"/>
      </w:pPr>
      <w:r>
        <w:separator/>
      </w:r>
    </w:p>
  </w:endnote>
  <w:endnote w:type="continuationSeparator" w:id="0">
    <w:p w:rsidR="0003598C" w:rsidRDefault="0003598C" w:rsidP="00BF359B"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6B66" w:rsidRDefault="00F16B66" w:rsidP="00BF359B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F16B66" w:rsidRDefault="00F16B66" w:rsidP="00B82E06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6B66" w:rsidRDefault="00F16B66">
    <w:pPr>
      <w:pStyle w:val="a3"/>
      <w:jc w:val="center"/>
    </w:pPr>
    <w:r>
      <w:rPr>
        <w:lang w:val="zh-CN"/>
      </w:rPr>
      <w:t xml:space="preserve"> </w:t>
    </w:r>
    <w:r>
      <w:rPr>
        <w:b/>
        <w:sz w:val="24"/>
        <w:szCs w:val="24"/>
      </w:rPr>
      <w:fldChar w:fldCharType="begin"/>
    </w:r>
    <w:r>
      <w:rPr>
        <w:b/>
      </w:rPr>
      <w:instrText>PAGE</w:instrText>
    </w:r>
    <w:r>
      <w:rPr>
        <w:b/>
        <w:sz w:val="24"/>
        <w:szCs w:val="24"/>
      </w:rPr>
      <w:fldChar w:fldCharType="separate"/>
    </w:r>
    <w:r w:rsidR="00964ACD">
      <w:rPr>
        <w:b/>
        <w:noProof/>
      </w:rPr>
      <w:t>1</w:t>
    </w:r>
    <w:r>
      <w:rPr>
        <w:b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sz w:val="24"/>
        <w:szCs w:val="24"/>
      </w:rPr>
      <w:fldChar w:fldCharType="begin"/>
    </w:r>
    <w:r>
      <w:rPr>
        <w:b/>
      </w:rPr>
      <w:instrText>NUMPAGES</w:instrText>
    </w:r>
    <w:r>
      <w:rPr>
        <w:b/>
        <w:sz w:val="24"/>
        <w:szCs w:val="24"/>
      </w:rPr>
      <w:fldChar w:fldCharType="separate"/>
    </w:r>
    <w:r w:rsidR="00964ACD">
      <w:rPr>
        <w:b/>
        <w:noProof/>
      </w:rPr>
      <w:t>5</w:t>
    </w:r>
    <w:r>
      <w:rPr>
        <w:b/>
        <w:sz w:val="24"/>
        <w:szCs w:val="24"/>
      </w:rPr>
      <w:fldChar w:fldCharType="end"/>
    </w:r>
  </w:p>
  <w:p w:rsidR="00F16B66" w:rsidRDefault="00F16B66" w:rsidP="00B82E06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598C" w:rsidRDefault="0003598C" w:rsidP="00BF359B">
      <w:pPr>
        <w:ind w:firstLine="420"/>
      </w:pPr>
      <w:r>
        <w:separator/>
      </w:r>
    </w:p>
  </w:footnote>
  <w:footnote w:type="continuationSeparator" w:id="0">
    <w:p w:rsidR="0003598C" w:rsidRDefault="0003598C" w:rsidP="00BF359B">
      <w:pPr>
        <w:ind w:firstLine="42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653834"/>
    <w:multiLevelType w:val="hybridMultilevel"/>
    <w:tmpl w:val="800CEB84"/>
    <w:lvl w:ilvl="0" w:tplc="15F6FA2E">
      <w:start w:val="1"/>
      <w:numFmt w:val="decimal"/>
      <w:lvlText w:val="%1、"/>
      <w:lvlJc w:val="left"/>
      <w:pPr>
        <w:ind w:left="1200" w:hanging="780"/>
      </w:pPr>
      <w:rPr>
        <w:rFonts w:hint="default"/>
        <w:color w:val="0000FF"/>
        <w:sz w:val="24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64CC215D"/>
    <w:multiLevelType w:val="hybridMultilevel"/>
    <w:tmpl w:val="7A708452"/>
    <w:lvl w:ilvl="0" w:tplc="F92EF3C6">
      <w:numFmt w:val="bullet"/>
      <w:lvlText w:val="★"/>
      <w:lvlJc w:val="left"/>
      <w:pPr>
        <w:ind w:left="360" w:hanging="360"/>
      </w:pPr>
      <w:rPr>
        <w:rFonts w:ascii="宋体" w:eastAsia="宋体" w:hAnsi="宋体" w:cs="宋体" w:hint="eastAsia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357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0A2"/>
    <w:rsid w:val="00003C43"/>
    <w:rsid w:val="000067A7"/>
    <w:rsid w:val="00011A1C"/>
    <w:rsid w:val="00012D18"/>
    <w:rsid w:val="0001327E"/>
    <w:rsid w:val="000208E9"/>
    <w:rsid w:val="000300A2"/>
    <w:rsid w:val="00032E29"/>
    <w:rsid w:val="00033156"/>
    <w:rsid w:val="0003341D"/>
    <w:rsid w:val="000358F7"/>
    <w:rsid w:val="0003598C"/>
    <w:rsid w:val="00037C5C"/>
    <w:rsid w:val="00041C9A"/>
    <w:rsid w:val="000432A5"/>
    <w:rsid w:val="00043536"/>
    <w:rsid w:val="00050F8C"/>
    <w:rsid w:val="00055183"/>
    <w:rsid w:val="0005557B"/>
    <w:rsid w:val="0006435C"/>
    <w:rsid w:val="000718A0"/>
    <w:rsid w:val="00074DAE"/>
    <w:rsid w:val="00077AA4"/>
    <w:rsid w:val="00077BA7"/>
    <w:rsid w:val="000827E0"/>
    <w:rsid w:val="00084FF7"/>
    <w:rsid w:val="0008676D"/>
    <w:rsid w:val="00087B4F"/>
    <w:rsid w:val="00092C56"/>
    <w:rsid w:val="0009314E"/>
    <w:rsid w:val="000A65C8"/>
    <w:rsid w:val="000B0FB6"/>
    <w:rsid w:val="000B1AFD"/>
    <w:rsid w:val="000B2C3C"/>
    <w:rsid w:val="000C4FCA"/>
    <w:rsid w:val="000D26AD"/>
    <w:rsid w:val="000E2CB8"/>
    <w:rsid w:val="000E3FCE"/>
    <w:rsid w:val="000E528A"/>
    <w:rsid w:val="000F203D"/>
    <w:rsid w:val="000F6BE4"/>
    <w:rsid w:val="0010273B"/>
    <w:rsid w:val="00102D45"/>
    <w:rsid w:val="0010618E"/>
    <w:rsid w:val="001208BC"/>
    <w:rsid w:val="00122D50"/>
    <w:rsid w:val="00123663"/>
    <w:rsid w:val="00124FB1"/>
    <w:rsid w:val="00126063"/>
    <w:rsid w:val="00130396"/>
    <w:rsid w:val="00140BB6"/>
    <w:rsid w:val="001444DC"/>
    <w:rsid w:val="00145646"/>
    <w:rsid w:val="00150A35"/>
    <w:rsid w:val="001517D1"/>
    <w:rsid w:val="00155DC5"/>
    <w:rsid w:val="00156691"/>
    <w:rsid w:val="00163D86"/>
    <w:rsid w:val="0016586B"/>
    <w:rsid w:val="00166FA9"/>
    <w:rsid w:val="00174D2C"/>
    <w:rsid w:val="0017691F"/>
    <w:rsid w:val="00177BD2"/>
    <w:rsid w:val="00180706"/>
    <w:rsid w:val="00180E94"/>
    <w:rsid w:val="00185976"/>
    <w:rsid w:val="0019162F"/>
    <w:rsid w:val="00194AC2"/>
    <w:rsid w:val="001A525D"/>
    <w:rsid w:val="001A546A"/>
    <w:rsid w:val="001B2BFF"/>
    <w:rsid w:val="001C016F"/>
    <w:rsid w:val="001D0FC1"/>
    <w:rsid w:val="001D2A41"/>
    <w:rsid w:val="001D2E46"/>
    <w:rsid w:val="001E5E06"/>
    <w:rsid w:val="001E6438"/>
    <w:rsid w:val="001E649B"/>
    <w:rsid w:val="00201963"/>
    <w:rsid w:val="00201FF5"/>
    <w:rsid w:val="00203D2D"/>
    <w:rsid w:val="0020597A"/>
    <w:rsid w:val="00205FA3"/>
    <w:rsid w:val="0021122F"/>
    <w:rsid w:val="00211704"/>
    <w:rsid w:val="002145DE"/>
    <w:rsid w:val="00216025"/>
    <w:rsid w:val="0022157D"/>
    <w:rsid w:val="002279CC"/>
    <w:rsid w:val="00233589"/>
    <w:rsid w:val="00236623"/>
    <w:rsid w:val="002378E9"/>
    <w:rsid w:val="00256658"/>
    <w:rsid w:val="00261FB5"/>
    <w:rsid w:val="00262D95"/>
    <w:rsid w:val="00265373"/>
    <w:rsid w:val="00267EBE"/>
    <w:rsid w:val="00272050"/>
    <w:rsid w:val="00274BC4"/>
    <w:rsid w:val="00274D21"/>
    <w:rsid w:val="0028371E"/>
    <w:rsid w:val="00287D75"/>
    <w:rsid w:val="00290A42"/>
    <w:rsid w:val="0029289F"/>
    <w:rsid w:val="00293F81"/>
    <w:rsid w:val="00296D6A"/>
    <w:rsid w:val="002973D3"/>
    <w:rsid w:val="002A209C"/>
    <w:rsid w:val="002C5080"/>
    <w:rsid w:val="002D25B2"/>
    <w:rsid w:val="002D4477"/>
    <w:rsid w:val="002E14B0"/>
    <w:rsid w:val="002E3C01"/>
    <w:rsid w:val="002E74BC"/>
    <w:rsid w:val="00300E65"/>
    <w:rsid w:val="00314650"/>
    <w:rsid w:val="00315559"/>
    <w:rsid w:val="003208FA"/>
    <w:rsid w:val="00321003"/>
    <w:rsid w:val="003249B2"/>
    <w:rsid w:val="00332917"/>
    <w:rsid w:val="00333E61"/>
    <w:rsid w:val="0034112F"/>
    <w:rsid w:val="00346959"/>
    <w:rsid w:val="0036229C"/>
    <w:rsid w:val="00363D38"/>
    <w:rsid w:val="003663D9"/>
    <w:rsid w:val="003664B6"/>
    <w:rsid w:val="00373B7A"/>
    <w:rsid w:val="00375248"/>
    <w:rsid w:val="00380B92"/>
    <w:rsid w:val="00381947"/>
    <w:rsid w:val="0038526B"/>
    <w:rsid w:val="00386FF1"/>
    <w:rsid w:val="003909D3"/>
    <w:rsid w:val="0039108A"/>
    <w:rsid w:val="00394850"/>
    <w:rsid w:val="003A0234"/>
    <w:rsid w:val="003A156C"/>
    <w:rsid w:val="003D3C31"/>
    <w:rsid w:val="003D6413"/>
    <w:rsid w:val="003D6BDA"/>
    <w:rsid w:val="003E0145"/>
    <w:rsid w:val="003E268F"/>
    <w:rsid w:val="003E3B8B"/>
    <w:rsid w:val="003E4B24"/>
    <w:rsid w:val="003E7ACA"/>
    <w:rsid w:val="003F2499"/>
    <w:rsid w:val="00403860"/>
    <w:rsid w:val="004040A2"/>
    <w:rsid w:val="00405BA4"/>
    <w:rsid w:val="00406C94"/>
    <w:rsid w:val="00412A4B"/>
    <w:rsid w:val="00431872"/>
    <w:rsid w:val="00432D55"/>
    <w:rsid w:val="004357A5"/>
    <w:rsid w:val="004402D1"/>
    <w:rsid w:val="0044079B"/>
    <w:rsid w:val="004457DD"/>
    <w:rsid w:val="0045268C"/>
    <w:rsid w:val="004570C7"/>
    <w:rsid w:val="0046133B"/>
    <w:rsid w:val="0046564F"/>
    <w:rsid w:val="00492C56"/>
    <w:rsid w:val="0049592C"/>
    <w:rsid w:val="004962D8"/>
    <w:rsid w:val="00497FF2"/>
    <w:rsid w:val="004A0D7A"/>
    <w:rsid w:val="004A525F"/>
    <w:rsid w:val="004B043D"/>
    <w:rsid w:val="004B09D6"/>
    <w:rsid w:val="004B1D49"/>
    <w:rsid w:val="004B7027"/>
    <w:rsid w:val="004C585F"/>
    <w:rsid w:val="004C6D37"/>
    <w:rsid w:val="004D295B"/>
    <w:rsid w:val="004D33AA"/>
    <w:rsid w:val="004D6904"/>
    <w:rsid w:val="004E1ADA"/>
    <w:rsid w:val="004E4905"/>
    <w:rsid w:val="004F2A89"/>
    <w:rsid w:val="00501B5F"/>
    <w:rsid w:val="00505B7B"/>
    <w:rsid w:val="00506D5B"/>
    <w:rsid w:val="00507579"/>
    <w:rsid w:val="00507781"/>
    <w:rsid w:val="00507B77"/>
    <w:rsid w:val="00510998"/>
    <w:rsid w:val="005136CB"/>
    <w:rsid w:val="00514DB7"/>
    <w:rsid w:val="00520D84"/>
    <w:rsid w:val="00522220"/>
    <w:rsid w:val="00530008"/>
    <w:rsid w:val="00535555"/>
    <w:rsid w:val="00545288"/>
    <w:rsid w:val="005471BA"/>
    <w:rsid w:val="00550D70"/>
    <w:rsid w:val="00552809"/>
    <w:rsid w:val="005555AC"/>
    <w:rsid w:val="005619EF"/>
    <w:rsid w:val="005635B7"/>
    <w:rsid w:val="00563A30"/>
    <w:rsid w:val="005653CD"/>
    <w:rsid w:val="00567B4F"/>
    <w:rsid w:val="00567B58"/>
    <w:rsid w:val="005717C3"/>
    <w:rsid w:val="00572D78"/>
    <w:rsid w:val="0057331F"/>
    <w:rsid w:val="00573959"/>
    <w:rsid w:val="005762A4"/>
    <w:rsid w:val="00577B1E"/>
    <w:rsid w:val="005862FC"/>
    <w:rsid w:val="0059363F"/>
    <w:rsid w:val="005967CD"/>
    <w:rsid w:val="00597BD2"/>
    <w:rsid w:val="005A5E4B"/>
    <w:rsid w:val="005A77A4"/>
    <w:rsid w:val="005A7C85"/>
    <w:rsid w:val="005B44B3"/>
    <w:rsid w:val="005B6DA9"/>
    <w:rsid w:val="005C39A4"/>
    <w:rsid w:val="005C7921"/>
    <w:rsid w:val="005D0023"/>
    <w:rsid w:val="005D0972"/>
    <w:rsid w:val="005D3851"/>
    <w:rsid w:val="005E7FA7"/>
    <w:rsid w:val="005F1334"/>
    <w:rsid w:val="005F2B91"/>
    <w:rsid w:val="005F71AB"/>
    <w:rsid w:val="005F79AB"/>
    <w:rsid w:val="006025A5"/>
    <w:rsid w:val="00605C3C"/>
    <w:rsid w:val="006239E6"/>
    <w:rsid w:val="00627033"/>
    <w:rsid w:val="00627CD4"/>
    <w:rsid w:val="006300F6"/>
    <w:rsid w:val="0063098B"/>
    <w:rsid w:val="00630F12"/>
    <w:rsid w:val="00631677"/>
    <w:rsid w:val="00631F8B"/>
    <w:rsid w:val="0063373D"/>
    <w:rsid w:val="00637DAE"/>
    <w:rsid w:val="00640C5E"/>
    <w:rsid w:val="006421F2"/>
    <w:rsid w:val="006435DD"/>
    <w:rsid w:val="00652CEA"/>
    <w:rsid w:val="0065712C"/>
    <w:rsid w:val="00661ACC"/>
    <w:rsid w:val="00666306"/>
    <w:rsid w:val="00667BF4"/>
    <w:rsid w:val="0067190A"/>
    <w:rsid w:val="00674E6D"/>
    <w:rsid w:val="006837C1"/>
    <w:rsid w:val="00683AB2"/>
    <w:rsid w:val="00683E37"/>
    <w:rsid w:val="00686049"/>
    <w:rsid w:val="0069359F"/>
    <w:rsid w:val="00693FAA"/>
    <w:rsid w:val="0069565D"/>
    <w:rsid w:val="006A174F"/>
    <w:rsid w:val="006B0935"/>
    <w:rsid w:val="006B0D6D"/>
    <w:rsid w:val="006B232A"/>
    <w:rsid w:val="006B26F9"/>
    <w:rsid w:val="006B7539"/>
    <w:rsid w:val="006C2DFA"/>
    <w:rsid w:val="006C470C"/>
    <w:rsid w:val="006D165D"/>
    <w:rsid w:val="006D5A74"/>
    <w:rsid w:val="006E069D"/>
    <w:rsid w:val="006E2661"/>
    <w:rsid w:val="00701799"/>
    <w:rsid w:val="007026B8"/>
    <w:rsid w:val="00703F6F"/>
    <w:rsid w:val="00704F38"/>
    <w:rsid w:val="00705DA9"/>
    <w:rsid w:val="007137F1"/>
    <w:rsid w:val="00714CE2"/>
    <w:rsid w:val="00714E9A"/>
    <w:rsid w:val="0072654B"/>
    <w:rsid w:val="00726AE6"/>
    <w:rsid w:val="00733A19"/>
    <w:rsid w:val="00733E42"/>
    <w:rsid w:val="00746634"/>
    <w:rsid w:val="0074782F"/>
    <w:rsid w:val="00750578"/>
    <w:rsid w:val="007536D6"/>
    <w:rsid w:val="00764715"/>
    <w:rsid w:val="00767694"/>
    <w:rsid w:val="00771C4A"/>
    <w:rsid w:val="0077224B"/>
    <w:rsid w:val="0077381C"/>
    <w:rsid w:val="00775B55"/>
    <w:rsid w:val="00775D8B"/>
    <w:rsid w:val="00781631"/>
    <w:rsid w:val="007822D4"/>
    <w:rsid w:val="00784322"/>
    <w:rsid w:val="0078497D"/>
    <w:rsid w:val="0078543F"/>
    <w:rsid w:val="00795398"/>
    <w:rsid w:val="007A2549"/>
    <w:rsid w:val="007A5DF5"/>
    <w:rsid w:val="007A7F94"/>
    <w:rsid w:val="007B319C"/>
    <w:rsid w:val="007C135D"/>
    <w:rsid w:val="007D0940"/>
    <w:rsid w:val="007D5544"/>
    <w:rsid w:val="007E1771"/>
    <w:rsid w:val="007E49C6"/>
    <w:rsid w:val="007E6BE7"/>
    <w:rsid w:val="007F2687"/>
    <w:rsid w:val="007F5698"/>
    <w:rsid w:val="00802BF7"/>
    <w:rsid w:val="0080786A"/>
    <w:rsid w:val="008163B0"/>
    <w:rsid w:val="008176F1"/>
    <w:rsid w:val="00820C5D"/>
    <w:rsid w:val="00823696"/>
    <w:rsid w:val="008266D6"/>
    <w:rsid w:val="00833A6B"/>
    <w:rsid w:val="008407E3"/>
    <w:rsid w:val="008408C1"/>
    <w:rsid w:val="00844D4F"/>
    <w:rsid w:val="00844E5C"/>
    <w:rsid w:val="00856458"/>
    <w:rsid w:val="00861066"/>
    <w:rsid w:val="008615DA"/>
    <w:rsid w:val="00861D7E"/>
    <w:rsid w:val="008625A2"/>
    <w:rsid w:val="0087069C"/>
    <w:rsid w:val="0087690A"/>
    <w:rsid w:val="00881019"/>
    <w:rsid w:val="008842C6"/>
    <w:rsid w:val="00893513"/>
    <w:rsid w:val="008960CF"/>
    <w:rsid w:val="00896849"/>
    <w:rsid w:val="00896E9E"/>
    <w:rsid w:val="008B047F"/>
    <w:rsid w:val="008B156C"/>
    <w:rsid w:val="008B2B42"/>
    <w:rsid w:val="008B6D2D"/>
    <w:rsid w:val="008C3992"/>
    <w:rsid w:val="008D0C1D"/>
    <w:rsid w:val="008D15DA"/>
    <w:rsid w:val="008D6E17"/>
    <w:rsid w:val="008E1F64"/>
    <w:rsid w:val="008E2BFE"/>
    <w:rsid w:val="008F3FB2"/>
    <w:rsid w:val="008F57CA"/>
    <w:rsid w:val="0090266E"/>
    <w:rsid w:val="00903217"/>
    <w:rsid w:val="00921A9F"/>
    <w:rsid w:val="00925050"/>
    <w:rsid w:val="00926B1D"/>
    <w:rsid w:val="009276B5"/>
    <w:rsid w:val="00935B61"/>
    <w:rsid w:val="00941B42"/>
    <w:rsid w:val="00943826"/>
    <w:rsid w:val="00945D2E"/>
    <w:rsid w:val="009500A6"/>
    <w:rsid w:val="0095020E"/>
    <w:rsid w:val="0095042B"/>
    <w:rsid w:val="009515A9"/>
    <w:rsid w:val="00951B9F"/>
    <w:rsid w:val="00952F7D"/>
    <w:rsid w:val="00954110"/>
    <w:rsid w:val="00956261"/>
    <w:rsid w:val="009572A6"/>
    <w:rsid w:val="00960ED7"/>
    <w:rsid w:val="00961339"/>
    <w:rsid w:val="00963E89"/>
    <w:rsid w:val="00964ACD"/>
    <w:rsid w:val="00965B01"/>
    <w:rsid w:val="00966C32"/>
    <w:rsid w:val="00972828"/>
    <w:rsid w:val="0098019C"/>
    <w:rsid w:val="00980387"/>
    <w:rsid w:val="00983DEB"/>
    <w:rsid w:val="009859C5"/>
    <w:rsid w:val="00986FB7"/>
    <w:rsid w:val="009A0717"/>
    <w:rsid w:val="009A07D1"/>
    <w:rsid w:val="009A6628"/>
    <w:rsid w:val="009B02B4"/>
    <w:rsid w:val="009B14D6"/>
    <w:rsid w:val="009B5468"/>
    <w:rsid w:val="009B654B"/>
    <w:rsid w:val="009B6AE1"/>
    <w:rsid w:val="009C1FC6"/>
    <w:rsid w:val="009C43FF"/>
    <w:rsid w:val="009C5843"/>
    <w:rsid w:val="009D0620"/>
    <w:rsid w:val="009D72A0"/>
    <w:rsid w:val="009E08EB"/>
    <w:rsid w:val="009E4E90"/>
    <w:rsid w:val="009E6C1A"/>
    <w:rsid w:val="009F0C95"/>
    <w:rsid w:val="009F0E79"/>
    <w:rsid w:val="009F22E4"/>
    <w:rsid w:val="009F6C3B"/>
    <w:rsid w:val="00A038A2"/>
    <w:rsid w:val="00A054AB"/>
    <w:rsid w:val="00A061D8"/>
    <w:rsid w:val="00A14FD6"/>
    <w:rsid w:val="00A150D9"/>
    <w:rsid w:val="00A15179"/>
    <w:rsid w:val="00A15242"/>
    <w:rsid w:val="00A2379C"/>
    <w:rsid w:val="00A24A48"/>
    <w:rsid w:val="00A25653"/>
    <w:rsid w:val="00A327D6"/>
    <w:rsid w:val="00A37C96"/>
    <w:rsid w:val="00A41062"/>
    <w:rsid w:val="00A4275E"/>
    <w:rsid w:val="00A51D62"/>
    <w:rsid w:val="00A554B2"/>
    <w:rsid w:val="00A566EC"/>
    <w:rsid w:val="00A568E5"/>
    <w:rsid w:val="00A5759D"/>
    <w:rsid w:val="00A57835"/>
    <w:rsid w:val="00A72B6D"/>
    <w:rsid w:val="00A75028"/>
    <w:rsid w:val="00A75BEE"/>
    <w:rsid w:val="00A80404"/>
    <w:rsid w:val="00A86801"/>
    <w:rsid w:val="00A9222D"/>
    <w:rsid w:val="00A96E59"/>
    <w:rsid w:val="00AA010A"/>
    <w:rsid w:val="00AA117A"/>
    <w:rsid w:val="00AA201C"/>
    <w:rsid w:val="00AA4945"/>
    <w:rsid w:val="00AA6909"/>
    <w:rsid w:val="00AA6EF1"/>
    <w:rsid w:val="00AB3CB9"/>
    <w:rsid w:val="00AB72EE"/>
    <w:rsid w:val="00AB7C26"/>
    <w:rsid w:val="00AD059B"/>
    <w:rsid w:val="00AD24F9"/>
    <w:rsid w:val="00AD4760"/>
    <w:rsid w:val="00AD6469"/>
    <w:rsid w:val="00AE1CE6"/>
    <w:rsid w:val="00AE25C1"/>
    <w:rsid w:val="00AE2C05"/>
    <w:rsid w:val="00AE3450"/>
    <w:rsid w:val="00AF1A49"/>
    <w:rsid w:val="00AF2500"/>
    <w:rsid w:val="00B03C46"/>
    <w:rsid w:val="00B21966"/>
    <w:rsid w:val="00B25CB9"/>
    <w:rsid w:val="00B35BA5"/>
    <w:rsid w:val="00B444F3"/>
    <w:rsid w:val="00B462F6"/>
    <w:rsid w:val="00B52401"/>
    <w:rsid w:val="00B527F3"/>
    <w:rsid w:val="00B56BD3"/>
    <w:rsid w:val="00B610C6"/>
    <w:rsid w:val="00B629F5"/>
    <w:rsid w:val="00B63AB1"/>
    <w:rsid w:val="00B704B4"/>
    <w:rsid w:val="00B7540E"/>
    <w:rsid w:val="00B77262"/>
    <w:rsid w:val="00B77FA3"/>
    <w:rsid w:val="00B82E06"/>
    <w:rsid w:val="00B86FD7"/>
    <w:rsid w:val="00B9240A"/>
    <w:rsid w:val="00B92447"/>
    <w:rsid w:val="00B932FF"/>
    <w:rsid w:val="00BA0197"/>
    <w:rsid w:val="00BA1686"/>
    <w:rsid w:val="00BA1EB1"/>
    <w:rsid w:val="00BA2BE3"/>
    <w:rsid w:val="00BA364D"/>
    <w:rsid w:val="00BC3322"/>
    <w:rsid w:val="00BC3785"/>
    <w:rsid w:val="00BC5900"/>
    <w:rsid w:val="00BD39B4"/>
    <w:rsid w:val="00BD45E1"/>
    <w:rsid w:val="00BD5388"/>
    <w:rsid w:val="00BE32F5"/>
    <w:rsid w:val="00BF11E2"/>
    <w:rsid w:val="00BF2064"/>
    <w:rsid w:val="00BF359B"/>
    <w:rsid w:val="00BF3FFE"/>
    <w:rsid w:val="00C01628"/>
    <w:rsid w:val="00C06230"/>
    <w:rsid w:val="00C106B4"/>
    <w:rsid w:val="00C12AFE"/>
    <w:rsid w:val="00C13628"/>
    <w:rsid w:val="00C17D6F"/>
    <w:rsid w:val="00C24BFE"/>
    <w:rsid w:val="00C25B84"/>
    <w:rsid w:val="00C31632"/>
    <w:rsid w:val="00C35CFF"/>
    <w:rsid w:val="00C376F7"/>
    <w:rsid w:val="00C51E07"/>
    <w:rsid w:val="00C52F6A"/>
    <w:rsid w:val="00C5328F"/>
    <w:rsid w:val="00C604DE"/>
    <w:rsid w:val="00C63AC0"/>
    <w:rsid w:val="00C67FA7"/>
    <w:rsid w:val="00C71184"/>
    <w:rsid w:val="00C722BF"/>
    <w:rsid w:val="00C73FA4"/>
    <w:rsid w:val="00C8263B"/>
    <w:rsid w:val="00C85355"/>
    <w:rsid w:val="00C85D71"/>
    <w:rsid w:val="00C869FB"/>
    <w:rsid w:val="00C90B60"/>
    <w:rsid w:val="00C926F6"/>
    <w:rsid w:val="00C93229"/>
    <w:rsid w:val="00C933FF"/>
    <w:rsid w:val="00CA3FB2"/>
    <w:rsid w:val="00CA510C"/>
    <w:rsid w:val="00CA5E67"/>
    <w:rsid w:val="00CB0121"/>
    <w:rsid w:val="00CB4398"/>
    <w:rsid w:val="00CB74BD"/>
    <w:rsid w:val="00CB74F5"/>
    <w:rsid w:val="00CB7D82"/>
    <w:rsid w:val="00CC0414"/>
    <w:rsid w:val="00CC1688"/>
    <w:rsid w:val="00CC75FF"/>
    <w:rsid w:val="00CD42DF"/>
    <w:rsid w:val="00CD65CC"/>
    <w:rsid w:val="00CE3943"/>
    <w:rsid w:val="00CE4674"/>
    <w:rsid w:val="00CE6ADB"/>
    <w:rsid w:val="00CF0D2E"/>
    <w:rsid w:val="00CF27F3"/>
    <w:rsid w:val="00CF2FFC"/>
    <w:rsid w:val="00CF39F3"/>
    <w:rsid w:val="00CF64AC"/>
    <w:rsid w:val="00D02D87"/>
    <w:rsid w:val="00D05482"/>
    <w:rsid w:val="00D17459"/>
    <w:rsid w:val="00D21596"/>
    <w:rsid w:val="00D24FC3"/>
    <w:rsid w:val="00D269D3"/>
    <w:rsid w:val="00D3073B"/>
    <w:rsid w:val="00D3117E"/>
    <w:rsid w:val="00D34CFE"/>
    <w:rsid w:val="00D35AAA"/>
    <w:rsid w:val="00D54D78"/>
    <w:rsid w:val="00D5628E"/>
    <w:rsid w:val="00D62F86"/>
    <w:rsid w:val="00D63827"/>
    <w:rsid w:val="00D644F1"/>
    <w:rsid w:val="00D64774"/>
    <w:rsid w:val="00D80065"/>
    <w:rsid w:val="00D839A1"/>
    <w:rsid w:val="00D84415"/>
    <w:rsid w:val="00D90B85"/>
    <w:rsid w:val="00D975D0"/>
    <w:rsid w:val="00DA1F1C"/>
    <w:rsid w:val="00DA255E"/>
    <w:rsid w:val="00DB33F0"/>
    <w:rsid w:val="00DB6705"/>
    <w:rsid w:val="00DB7BBA"/>
    <w:rsid w:val="00DC32FC"/>
    <w:rsid w:val="00DC584F"/>
    <w:rsid w:val="00DD0E77"/>
    <w:rsid w:val="00DD7EE1"/>
    <w:rsid w:val="00DE183B"/>
    <w:rsid w:val="00DE2F24"/>
    <w:rsid w:val="00DE473A"/>
    <w:rsid w:val="00DE50D9"/>
    <w:rsid w:val="00DE75A9"/>
    <w:rsid w:val="00DE7C4A"/>
    <w:rsid w:val="00DF6C49"/>
    <w:rsid w:val="00E003D3"/>
    <w:rsid w:val="00E0074D"/>
    <w:rsid w:val="00E00BD2"/>
    <w:rsid w:val="00E041AB"/>
    <w:rsid w:val="00E042BB"/>
    <w:rsid w:val="00E05A37"/>
    <w:rsid w:val="00E05E49"/>
    <w:rsid w:val="00E06474"/>
    <w:rsid w:val="00E12E19"/>
    <w:rsid w:val="00E13DDF"/>
    <w:rsid w:val="00E2570F"/>
    <w:rsid w:val="00E31CDE"/>
    <w:rsid w:val="00E32044"/>
    <w:rsid w:val="00E3589A"/>
    <w:rsid w:val="00E35D9C"/>
    <w:rsid w:val="00E37620"/>
    <w:rsid w:val="00E37E4A"/>
    <w:rsid w:val="00E40DA7"/>
    <w:rsid w:val="00E46296"/>
    <w:rsid w:val="00E46BDF"/>
    <w:rsid w:val="00E50890"/>
    <w:rsid w:val="00E51CBD"/>
    <w:rsid w:val="00E51EF5"/>
    <w:rsid w:val="00E52E0A"/>
    <w:rsid w:val="00E579FC"/>
    <w:rsid w:val="00E61239"/>
    <w:rsid w:val="00E741D7"/>
    <w:rsid w:val="00E743B8"/>
    <w:rsid w:val="00E7666D"/>
    <w:rsid w:val="00E77A74"/>
    <w:rsid w:val="00E80199"/>
    <w:rsid w:val="00E81348"/>
    <w:rsid w:val="00E83127"/>
    <w:rsid w:val="00E840B7"/>
    <w:rsid w:val="00E87561"/>
    <w:rsid w:val="00E8772A"/>
    <w:rsid w:val="00E87E54"/>
    <w:rsid w:val="00E90358"/>
    <w:rsid w:val="00E93032"/>
    <w:rsid w:val="00E95B0B"/>
    <w:rsid w:val="00E9677E"/>
    <w:rsid w:val="00EA6EA5"/>
    <w:rsid w:val="00EB21D1"/>
    <w:rsid w:val="00EB4CA4"/>
    <w:rsid w:val="00EB4CCE"/>
    <w:rsid w:val="00EB572A"/>
    <w:rsid w:val="00EB5CAE"/>
    <w:rsid w:val="00EB68C6"/>
    <w:rsid w:val="00EB6972"/>
    <w:rsid w:val="00EB77ED"/>
    <w:rsid w:val="00EC3A7D"/>
    <w:rsid w:val="00EC5E2D"/>
    <w:rsid w:val="00ED3AF1"/>
    <w:rsid w:val="00ED5FCD"/>
    <w:rsid w:val="00ED71C3"/>
    <w:rsid w:val="00EE51C5"/>
    <w:rsid w:val="00EE7C69"/>
    <w:rsid w:val="00EF0474"/>
    <w:rsid w:val="00EF10AB"/>
    <w:rsid w:val="00EF3AD6"/>
    <w:rsid w:val="00EF3FE0"/>
    <w:rsid w:val="00EF5393"/>
    <w:rsid w:val="00F038A1"/>
    <w:rsid w:val="00F03ABD"/>
    <w:rsid w:val="00F11322"/>
    <w:rsid w:val="00F14DB9"/>
    <w:rsid w:val="00F15199"/>
    <w:rsid w:val="00F16B66"/>
    <w:rsid w:val="00F21D25"/>
    <w:rsid w:val="00F23321"/>
    <w:rsid w:val="00F24473"/>
    <w:rsid w:val="00F279DA"/>
    <w:rsid w:val="00F3644D"/>
    <w:rsid w:val="00F42EF9"/>
    <w:rsid w:val="00F443BC"/>
    <w:rsid w:val="00F455EF"/>
    <w:rsid w:val="00F50CCB"/>
    <w:rsid w:val="00F57993"/>
    <w:rsid w:val="00F603AD"/>
    <w:rsid w:val="00F6187A"/>
    <w:rsid w:val="00F647FE"/>
    <w:rsid w:val="00F70A31"/>
    <w:rsid w:val="00F71CD9"/>
    <w:rsid w:val="00F73946"/>
    <w:rsid w:val="00F77734"/>
    <w:rsid w:val="00F86A19"/>
    <w:rsid w:val="00F87AA9"/>
    <w:rsid w:val="00FA1937"/>
    <w:rsid w:val="00FA2DD8"/>
    <w:rsid w:val="00FA3ADA"/>
    <w:rsid w:val="00FA411B"/>
    <w:rsid w:val="00FA72AF"/>
    <w:rsid w:val="00FC0464"/>
    <w:rsid w:val="00FC5BA8"/>
    <w:rsid w:val="00FD1447"/>
    <w:rsid w:val="00FD1DF7"/>
    <w:rsid w:val="00FD4844"/>
    <w:rsid w:val="00FF52F4"/>
    <w:rsid w:val="00FF6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link w:val="3Char"/>
    <w:qFormat/>
    <w:rsid w:val="007822D4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B82E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rsid w:val="00B82E06"/>
  </w:style>
  <w:style w:type="table" w:styleId="a5">
    <w:name w:val="Table Grid"/>
    <w:basedOn w:val="a1"/>
    <w:rsid w:val="008D6E1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087B4F"/>
    <w:rPr>
      <w:sz w:val="18"/>
      <w:szCs w:val="18"/>
    </w:rPr>
  </w:style>
  <w:style w:type="paragraph" w:customStyle="1" w:styleId="a7">
    <w:name w:val="段"/>
    <w:link w:val="Char0"/>
    <w:rsid w:val="009B6AE1"/>
    <w:pPr>
      <w:autoSpaceDE w:val="0"/>
      <w:autoSpaceDN w:val="0"/>
      <w:ind w:firstLineChars="200" w:firstLine="200"/>
      <w:jc w:val="both"/>
    </w:pPr>
    <w:rPr>
      <w:rFonts w:ascii="宋体"/>
      <w:noProof/>
      <w:sz w:val="21"/>
    </w:rPr>
  </w:style>
  <w:style w:type="paragraph" w:styleId="a8">
    <w:name w:val="Date"/>
    <w:basedOn w:val="a"/>
    <w:next w:val="a"/>
    <w:rsid w:val="009E08EB"/>
  </w:style>
  <w:style w:type="paragraph" w:styleId="a9">
    <w:name w:val="header"/>
    <w:basedOn w:val="a"/>
    <w:link w:val="Char1"/>
    <w:rsid w:val="004038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link w:val="a9"/>
    <w:rsid w:val="00403860"/>
    <w:rPr>
      <w:kern w:val="2"/>
      <w:sz w:val="18"/>
      <w:szCs w:val="18"/>
    </w:rPr>
  </w:style>
  <w:style w:type="character" w:customStyle="1" w:styleId="Char">
    <w:name w:val="页脚 Char"/>
    <w:link w:val="a3"/>
    <w:uiPriority w:val="99"/>
    <w:rsid w:val="00403860"/>
    <w:rPr>
      <w:kern w:val="2"/>
      <w:sz w:val="18"/>
      <w:szCs w:val="18"/>
    </w:rPr>
  </w:style>
  <w:style w:type="character" w:customStyle="1" w:styleId="3Char">
    <w:name w:val="标题 3 Char"/>
    <w:link w:val="3"/>
    <w:rsid w:val="007822D4"/>
    <w:rPr>
      <w:b/>
      <w:bCs/>
      <w:kern w:val="2"/>
      <w:sz w:val="32"/>
      <w:szCs w:val="32"/>
    </w:rPr>
  </w:style>
  <w:style w:type="paragraph" w:customStyle="1" w:styleId="Default">
    <w:name w:val="Default"/>
    <w:rsid w:val="007822D4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character" w:customStyle="1" w:styleId="Char0">
    <w:name w:val="段 Char"/>
    <w:link w:val="a7"/>
    <w:rsid w:val="007822D4"/>
    <w:rPr>
      <w:rFonts w:ascii="宋体"/>
      <w:noProof/>
      <w:sz w:val="21"/>
    </w:rPr>
  </w:style>
  <w:style w:type="character" w:styleId="aa">
    <w:name w:val="Hyperlink"/>
    <w:uiPriority w:val="99"/>
    <w:unhideWhenUsed/>
    <w:rsid w:val="007A2549"/>
    <w:rPr>
      <w:strike w:val="0"/>
      <w:dstrike w:val="0"/>
      <w:color w:val="0063C8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link w:val="3Char"/>
    <w:qFormat/>
    <w:rsid w:val="007822D4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B82E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rsid w:val="00B82E06"/>
  </w:style>
  <w:style w:type="table" w:styleId="a5">
    <w:name w:val="Table Grid"/>
    <w:basedOn w:val="a1"/>
    <w:rsid w:val="008D6E1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087B4F"/>
    <w:rPr>
      <w:sz w:val="18"/>
      <w:szCs w:val="18"/>
    </w:rPr>
  </w:style>
  <w:style w:type="paragraph" w:customStyle="1" w:styleId="a7">
    <w:name w:val="段"/>
    <w:link w:val="Char0"/>
    <w:rsid w:val="009B6AE1"/>
    <w:pPr>
      <w:autoSpaceDE w:val="0"/>
      <w:autoSpaceDN w:val="0"/>
      <w:ind w:firstLineChars="200" w:firstLine="200"/>
      <w:jc w:val="both"/>
    </w:pPr>
    <w:rPr>
      <w:rFonts w:ascii="宋体"/>
      <w:noProof/>
      <w:sz w:val="21"/>
    </w:rPr>
  </w:style>
  <w:style w:type="paragraph" w:styleId="a8">
    <w:name w:val="Date"/>
    <w:basedOn w:val="a"/>
    <w:next w:val="a"/>
    <w:rsid w:val="009E08EB"/>
  </w:style>
  <w:style w:type="paragraph" w:styleId="a9">
    <w:name w:val="header"/>
    <w:basedOn w:val="a"/>
    <w:link w:val="Char1"/>
    <w:rsid w:val="004038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link w:val="a9"/>
    <w:rsid w:val="00403860"/>
    <w:rPr>
      <w:kern w:val="2"/>
      <w:sz w:val="18"/>
      <w:szCs w:val="18"/>
    </w:rPr>
  </w:style>
  <w:style w:type="character" w:customStyle="1" w:styleId="Char">
    <w:name w:val="页脚 Char"/>
    <w:link w:val="a3"/>
    <w:uiPriority w:val="99"/>
    <w:rsid w:val="00403860"/>
    <w:rPr>
      <w:kern w:val="2"/>
      <w:sz w:val="18"/>
      <w:szCs w:val="18"/>
    </w:rPr>
  </w:style>
  <w:style w:type="character" w:customStyle="1" w:styleId="3Char">
    <w:name w:val="标题 3 Char"/>
    <w:link w:val="3"/>
    <w:rsid w:val="007822D4"/>
    <w:rPr>
      <w:b/>
      <w:bCs/>
      <w:kern w:val="2"/>
      <w:sz w:val="32"/>
      <w:szCs w:val="32"/>
    </w:rPr>
  </w:style>
  <w:style w:type="paragraph" w:customStyle="1" w:styleId="Default">
    <w:name w:val="Default"/>
    <w:rsid w:val="007822D4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character" w:customStyle="1" w:styleId="Char0">
    <w:name w:val="段 Char"/>
    <w:link w:val="a7"/>
    <w:rsid w:val="007822D4"/>
    <w:rPr>
      <w:rFonts w:ascii="宋体"/>
      <w:noProof/>
      <w:sz w:val="21"/>
    </w:rPr>
  </w:style>
  <w:style w:type="character" w:styleId="aa">
    <w:name w:val="Hyperlink"/>
    <w:uiPriority w:val="99"/>
    <w:unhideWhenUsed/>
    <w:rsid w:val="007A2549"/>
    <w:rPr>
      <w:strike w:val="0"/>
      <w:dstrike w:val="0"/>
      <w:color w:val="0063C8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0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4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so.com/s?q=%E7%8E%AF%E5%A2%83%E6%8C%AF%E5%8A%A8&amp;ie=utf-8&amp;src=wenda_link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2519F-32F0-411B-A2A5-219D7B3C31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5</Pages>
  <Words>641</Words>
  <Characters>3657</Characters>
  <Application>Microsoft Office Word</Application>
  <DocSecurity>0</DocSecurity>
  <Lines>30</Lines>
  <Paragraphs>8</Paragraphs>
  <ScaleCrop>false</ScaleCrop>
  <Company>Lenovo (Beijing) Limited</Company>
  <LinksUpToDate>false</LinksUpToDate>
  <CharactersWithSpaces>4290</CharactersWithSpaces>
  <SharedDoc>false</SharedDoc>
  <HLinks>
    <vt:vector size="6" baseType="variant">
      <vt:variant>
        <vt:i4>5767226</vt:i4>
      </vt:variant>
      <vt:variant>
        <vt:i4>0</vt:i4>
      </vt:variant>
      <vt:variant>
        <vt:i4>0</vt:i4>
      </vt:variant>
      <vt:variant>
        <vt:i4>5</vt:i4>
      </vt:variant>
      <vt:variant>
        <vt:lpwstr>http://www.so.com/s?q=%E7%8E%AF%E5%A2%83%E6%8C%AF%E5%8A%A8&amp;ie=utf-8&amp;src=wenda_link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中华人民共和国国家标准</dc:title>
  <dc:creator>User</dc:creator>
  <cp:lastModifiedBy>靳连金</cp:lastModifiedBy>
  <cp:revision>3</cp:revision>
  <cp:lastPrinted>2002-12-31T21:56:00Z</cp:lastPrinted>
  <dcterms:created xsi:type="dcterms:W3CDTF">2016-02-17T07:59:00Z</dcterms:created>
  <dcterms:modified xsi:type="dcterms:W3CDTF">2016-02-17T08:40:00Z</dcterms:modified>
</cp:coreProperties>
</file>