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2E8" w:rsidRPr="00E726C6" w:rsidRDefault="00921A12">
      <w:pPr>
        <w:widowControl/>
        <w:ind w:firstLine="567"/>
        <w:jc w:val="center"/>
        <w:rPr>
          <w:rFonts w:ascii="方正小标宋简体" w:eastAsia="方正小标宋简体" w:hAnsi="Arial" w:cs="Arial"/>
          <w:color w:val="000000" w:themeColor="text1"/>
          <w:kern w:val="0"/>
          <w:sz w:val="32"/>
          <w:szCs w:val="32"/>
        </w:rPr>
      </w:pPr>
      <w:r w:rsidRPr="00E726C6">
        <w:rPr>
          <w:rFonts w:ascii="方正小标宋简体" w:eastAsia="方正小标宋简体" w:hAnsi="Arial" w:cs="Arial" w:hint="eastAsia"/>
          <w:color w:val="000000" w:themeColor="text1"/>
          <w:kern w:val="0"/>
          <w:sz w:val="32"/>
          <w:szCs w:val="32"/>
        </w:rPr>
        <w:t>《电子商务冷链物流配送服务管理规范》</w:t>
      </w:r>
    </w:p>
    <w:p w:rsidR="004B62E8" w:rsidRPr="00E726C6" w:rsidRDefault="003B5D5E">
      <w:pPr>
        <w:widowControl/>
        <w:ind w:firstLine="567"/>
        <w:jc w:val="center"/>
        <w:rPr>
          <w:rFonts w:ascii="方正小标宋简体" w:eastAsia="方正小标宋简体" w:hAnsi="Arial" w:cs="Arial"/>
          <w:color w:val="000000" w:themeColor="text1"/>
          <w:kern w:val="0"/>
          <w:sz w:val="32"/>
          <w:szCs w:val="32"/>
        </w:rPr>
      </w:pPr>
      <w:r w:rsidRPr="00E726C6">
        <w:rPr>
          <w:rFonts w:ascii="方正小标宋简体" w:eastAsia="方正小标宋简体" w:hAnsi="Arial" w:cs="Arial" w:hint="eastAsia"/>
          <w:color w:val="000000" w:themeColor="text1"/>
          <w:kern w:val="0"/>
          <w:sz w:val="32"/>
          <w:szCs w:val="32"/>
        </w:rPr>
        <w:t>编制说明</w:t>
      </w:r>
    </w:p>
    <w:p w:rsidR="004B62E8" w:rsidRPr="00E726C6" w:rsidRDefault="003B5D5E">
      <w:pPr>
        <w:pStyle w:val="a9"/>
        <w:widowControl/>
        <w:numPr>
          <w:ilvl w:val="0"/>
          <w:numId w:val="1"/>
        </w:numPr>
        <w:ind w:firstLineChars="0"/>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项目来源</w:t>
      </w:r>
    </w:p>
    <w:p w:rsidR="004B62E8" w:rsidRPr="00D16DE1" w:rsidRDefault="00FF4B78" w:rsidP="00963D13">
      <w:pPr>
        <w:widowControl/>
        <w:ind w:firstLineChars="196" w:firstLine="549"/>
        <w:jc w:val="left"/>
        <w:rPr>
          <w:rFonts w:ascii="仿宋_GB2312" w:eastAsia="仿宋_GB2312" w:hAnsi="Arial" w:cs="Arial"/>
          <w:color w:val="000000" w:themeColor="text1"/>
          <w:kern w:val="0"/>
          <w:sz w:val="28"/>
          <w:szCs w:val="28"/>
        </w:rPr>
      </w:pPr>
      <w:r>
        <w:rPr>
          <w:rFonts w:ascii="仿宋_GB2312" w:eastAsia="仿宋_GB2312" w:hAnsi="Arial" w:cs="Arial" w:hint="eastAsia"/>
          <w:color w:val="000000" w:themeColor="text1"/>
          <w:kern w:val="0"/>
          <w:sz w:val="28"/>
          <w:szCs w:val="28"/>
        </w:rPr>
        <w:t>本项目来源于</w:t>
      </w:r>
      <w:r w:rsidRPr="00FF4B78">
        <w:rPr>
          <w:rFonts w:ascii="仿宋_GB2312" w:eastAsia="仿宋_GB2312" w:hAnsi="Arial" w:cs="Arial" w:hint="eastAsia"/>
          <w:color w:val="000000" w:themeColor="text1"/>
          <w:kern w:val="0"/>
          <w:sz w:val="28"/>
          <w:szCs w:val="28"/>
        </w:rPr>
        <w:t>国家重点研发计划2016年重点专项项目《电子商务信息共享及交易保障共性技术标准研究》（2016 YFF0202500）中课题三《电子商务交易保障（客体）共享技术标准研究》（YFF0202503）的子任务《电子商务交易保障（客体）追溯信息共享与交换、政府监督保障共性技术标准研究》（2016YFF0202503-02），</w:t>
      </w:r>
      <w:r>
        <w:rPr>
          <w:rFonts w:ascii="仿宋_GB2312" w:eastAsia="仿宋_GB2312" w:hAnsi="Arial" w:cs="Arial" w:hint="eastAsia"/>
          <w:color w:val="000000" w:themeColor="text1"/>
          <w:kern w:val="0"/>
          <w:sz w:val="28"/>
          <w:szCs w:val="28"/>
        </w:rPr>
        <w:t>本标准是项目的重点任务之一。</w:t>
      </w:r>
      <w:r w:rsidR="003B5D5E" w:rsidRPr="00D16DE1">
        <w:rPr>
          <w:rFonts w:ascii="仿宋_GB2312" w:eastAsia="仿宋_GB2312" w:hAnsi="Arial" w:cs="Arial" w:hint="eastAsia"/>
          <w:color w:val="000000" w:themeColor="text1"/>
          <w:kern w:val="0"/>
          <w:sz w:val="28"/>
          <w:szCs w:val="28"/>
        </w:rPr>
        <w:t>根据国家标准化管理委员会标准制定计划（计划编</w:t>
      </w:r>
      <w:r w:rsidR="00931E14" w:rsidRPr="00D16DE1">
        <w:rPr>
          <w:rFonts w:ascii="仿宋_GB2312" w:eastAsia="仿宋_GB2312" w:hAnsi="Arial" w:cs="Arial"/>
          <w:color w:val="000000" w:themeColor="text1"/>
          <w:kern w:val="0"/>
          <w:sz w:val="28"/>
          <w:szCs w:val="28"/>
        </w:rPr>
        <w:t>20182111-T-469</w:t>
      </w:r>
      <w:r w:rsidR="003B5D5E" w:rsidRPr="00D16DE1">
        <w:rPr>
          <w:rFonts w:ascii="仿宋_GB2312" w:eastAsia="仿宋_GB2312" w:hAnsi="Arial" w:cs="Arial" w:hint="eastAsia"/>
          <w:color w:val="000000" w:themeColor="text1"/>
          <w:kern w:val="0"/>
          <w:sz w:val="28"/>
          <w:szCs w:val="28"/>
        </w:rPr>
        <w:t>号），制定本标准。</w:t>
      </w:r>
    </w:p>
    <w:p w:rsidR="004B62E8" w:rsidRPr="00D16DE1" w:rsidRDefault="003B5D5E" w:rsidP="001D5353">
      <w:pPr>
        <w:widowControl/>
        <w:ind w:firstLineChars="196" w:firstLine="549"/>
        <w:jc w:val="left"/>
        <w:rPr>
          <w:rFonts w:ascii="仿宋_GB2312" w:eastAsia="仿宋_GB2312" w:hAnsi="Arial" w:cs="Arial"/>
          <w:color w:val="000000" w:themeColor="text1"/>
          <w:kern w:val="0"/>
          <w:sz w:val="28"/>
          <w:szCs w:val="28"/>
        </w:rPr>
      </w:pPr>
      <w:r w:rsidRPr="00D16DE1">
        <w:rPr>
          <w:rFonts w:ascii="仿宋_GB2312" w:eastAsia="仿宋_GB2312" w:hAnsi="Arial" w:cs="Arial" w:hint="eastAsia"/>
          <w:color w:val="000000" w:themeColor="text1"/>
          <w:kern w:val="0"/>
          <w:sz w:val="28"/>
          <w:szCs w:val="28"/>
        </w:rPr>
        <w:t>本标准由全国物流标准化技术委员会（</w:t>
      </w:r>
      <w:r w:rsidRPr="00D16DE1">
        <w:rPr>
          <w:rFonts w:ascii="仿宋_GB2312" w:eastAsia="仿宋_GB2312" w:hAnsi="Arial" w:cs="Arial"/>
          <w:color w:val="000000" w:themeColor="text1"/>
          <w:kern w:val="0"/>
          <w:sz w:val="28"/>
          <w:szCs w:val="28"/>
        </w:rPr>
        <w:t>SAC/TC 269</w:t>
      </w:r>
      <w:r w:rsidRPr="00D16DE1">
        <w:rPr>
          <w:rFonts w:ascii="仿宋_GB2312" w:eastAsia="仿宋_GB2312" w:hAnsi="Arial" w:cs="Arial" w:hint="eastAsia"/>
          <w:color w:val="000000" w:themeColor="text1"/>
          <w:kern w:val="0"/>
          <w:sz w:val="28"/>
          <w:szCs w:val="28"/>
        </w:rPr>
        <w:t>）提出并归口。</w:t>
      </w:r>
    </w:p>
    <w:p w:rsidR="004B62E8" w:rsidRPr="00D16DE1" w:rsidRDefault="003B5D5E" w:rsidP="00D16DE1">
      <w:pPr>
        <w:widowControl/>
        <w:ind w:firstLineChars="196" w:firstLine="549"/>
        <w:jc w:val="left"/>
        <w:rPr>
          <w:rFonts w:ascii="仿宋_GB2312" w:eastAsia="仿宋_GB2312" w:hAnsi="Arial" w:cs="Arial"/>
          <w:color w:val="000000" w:themeColor="text1"/>
          <w:kern w:val="0"/>
          <w:sz w:val="28"/>
          <w:szCs w:val="28"/>
        </w:rPr>
      </w:pPr>
      <w:r w:rsidRPr="00D16DE1">
        <w:rPr>
          <w:rFonts w:ascii="仿宋_GB2312" w:eastAsia="仿宋_GB2312" w:hAnsi="Arial" w:cs="Arial" w:hint="eastAsia"/>
          <w:color w:val="000000" w:themeColor="text1"/>
          <w:kern w:val="0"/>
          <w:sz w:val="28"/>
          <w:szCs w:val="28"/>
        </w:rPr>
        <w:t>本标准主要起草单位包括：</w:t>
      </w:r>
    </w:p>
    <w:p w:rsidR="004B62E8" w:rsidRPr="00D16DE1" w:rsidRDefault="003B5D5E" w:rsidP="00D16DE1">
      <w:pPr>
        <w:widowControl/>
        <w:ind w:firstLineChars="196" w:firstLine="549"/>
        <w:jc w:val="left"/>
        <w:rPr>
          <w:rFonts w:ascii="仿宋_GB2312" w:eastAsia="仿宋_GB2312" w:hAnsi="Arial" w:cs="Arial"/>
          <w:color w:val="000000" w:themeColor="text1"/>
          <w:kern w:val="0"/>
          <w:sz w:val="28"/>
          <w:szCs w:val="28"/>
        </w:rPr>
      </w:pPr>
      <w:r w:rsidRPr="00D16DE1">
        <w:rPr>
          <w:rFonts w:ascii="仿宋_GB2312" w:eastAsia="仿宋_GB2312" w:hAnsi="Arial" w:cs="Arial" w:hint="eastAsia"/>
          <w:color w:val="000000" w:themeColor="text1"/>
          <w:kern w:val="0"/>
          <w:sz w:val="28"/>
          <w:szCs w:val="28"/>
        </w:rPr>
        <w:t>本标准由</w:t>
      </w:r>
      <w:bookmarkStart w:id="0" w:name="_GoBack"/>
      <w:bookmarkEnd w:id="0"/>
      <w:r w:rsidRPr="00D16DE1">
        <w:rPr>
          <w:rFonts w:ascii="仿宋_GB2312" w:eastAsia="仿宋_GB2312" w:hAnsi="Arial" w:cs="Arial" w:hint="eastAsia"/>
          <w:color w:val="000000" w:themeColor="text1"/>
          <w:kern w:val="0"/>
          <w:sz w:val="28"/>
          <w:szCs w:val="28"/>
        </w:rPr>
        <w:t>等负责起草。</w:t>
      </w:r>
    </w:p>
    <w:p w:rsidR="004B62E8" w:rsidRPr="00E726C6" w:rsidRDefault="003B5D5E">
      <w:pPr>
        <w:pStyle w:val="a9"/>
        <w:widowControl/>
        <w:numPr>
          <w:ilvl w:val="0"/>
          <w:numId w:val="1"/>
        </w:numPr>
        <w:ind w:firstLineChars="0"/>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标准名称变更</w:t>
      </w:r>
    </w:p>
    <w:p w:rsidR="004B62E8" w:rsidRPr="00B937E4" w:rsidRDefault="003B5D5E">
      <w:pPr>
        <w:pStyle w:val="a9"/>
        <w:widowControl/>
        <w:ind w:left="720" w:firstLineChars="0" w:firstLine="0"/>
        <w:jc w:val="left"/>
        <w:rPr>
          <w:rFonts w:ascii="仿宋_GB2312" w:eastAsia="仿宋_GB2312" w:hAnsi="Arial" w:cs="Arial"/>
          <w:color w:val="000000" w:themeColor="text1"/>
          <w:kern w:val="0"/>
          <w:sz w:val="28"/>
          <w:szCs w:val="28"/>
        </w:rPr>
      </w:pPr>
      <w:r w:rsidRPr="00B937E4">
        <w:rPr>
          <w:rFonts w:ascii="仿宋_GB2312" w:eastAsia="仿宋_GB2312" w:hAnsi="Arial" w:cs="Arial" w:hint="eastAsia"/>
          <w:color w:val="000000" w:themeColor="text1"/>
          <w:kern w:val="0"/>
          <w:sz w:val="28"/>
          <w:szCs w:val="28"/>
        </w:rPr>
        <w:t>无</w:t>
      </w:r>
    </w:p>
    <w:p w:rsidR="004B62E8" w:rsidRPr="00E726C6" w:rsidRDefault="003B5D5E">
      <w:pPr>
        <w:pStyle w:val="a9"/>
        <w:widowControl/>
        <w:numPr>
          <w:ilvl w:val="0"/>
          <w:numId w:val="1"/>
        </w:numPr>
        <w:ind w:firstLineChars="0"/>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标准编写的目的、意义</w:t>
      </w:r>
    </w:p>
    <w:p w:rsidR="00A47ABB" w:rsidRPr="00C54B95" w:rsidRDefault="00A47ABB" w:rsidP="00A47ABB">
      <w:pPr>
        <w:spacing w:line="360" w:lineRule="auto"/>
        <w:ind w:firstLine="465"/>
        <w:jc w:val="left"/>
        <w:rPr>
          <w:rFonts w:ascii="仿宋_GB2312" w:eastAsia="仿宋_GB2312"/>
          <w:sz w:val="28"/>
          <w:szCs w:val="28"/>
        </w:rPr>
      </w:pPr>
      <w:r w:rsidRPr="00C54B95">
        <w:rPr>
          <w:rFonts w:ascii="仿宋_GB2312" w:eastAsia="仿宋_GB2312" w:hint="eastAsia"/>
          <w:sz w:val="28"/>
          <w:szCs w:val="28"/>
        </w:rPr>
        <w:t>电子商务是网络化的新型经济活动，是推动“互联网＋”发展的重要力量，是新经济的主要组成部分。中国电子商务的发展在推动供给侧结构性改革中发挥着日益重要的作用。2016年的数据显示，我国电子商务交易额达到26.1万亿元，占到国民生产总值的35%。市场规模持续增长的同时，物流业作为产业支撑也在不断改进，得到快速发展。一方面，随着“互联网+流通”行动计划的推进，线上线下</w:t>
      </w:r>
      <w:r w:rsidRPr="00C54B95">
        <w:rPr>
          <w:rFonts w:ascii="仿宋_GB2312" w:eastAsia="仿宋_GB2312" w:hint="eastAsia"/>
          <w:sz w:val="28"/>
          <w:szCs w:val="28"/>
        </w:rPr>
        <w:lastRenderedPageBreak/>
        <w:t>企业进一步融合发展，“新零售”对物流业提出了新要求，电商物流逐渐回归服务本质，追求服务品质；另一方面，新经济环境下，众创、众包、第四方物流等协同经济新业态层出不穷，为电商物流发展提供了新动力。</w:t>
      </w:r>
    </w:p>
    <w:p w:rsidR="00A47ABB" w:rsidRDefault="00D16DE1" w:rsidP="00D16DE1">
      <w:pPr>
        <w:autoSpaceDE w:val="0"/>
        <w:autoSpaceDN w:val="0"/>
        <w:adjustRightInd w:val="0"/>
        <w:ind w:firstLineChars="196" w:firstLine="549"/>
        <w:rPr>
          <w:rFonts w:ascii="仿宋_GB2312" w:eastAsia="仿宋_GB2312" w:hAnsi="Arial" w:cs="Arial"/>
          <w:color w:val="000000" w:themeColor="text1"/>
          <w:kern w:val="0"/>
          <w:sz w:val="32"/>
          <w:szCs w:val="32"/>
        </w:rPr>
      </w:pPr>
      <w:r w:rsidRPr="00D16DE1">
        <w:rPr>
          <w:rFonts w:ascii="仿宋_GB2312" w:eastAsia="仿宋_GB2312" w:hint="eastAsia"/>
          <w:sz w:val="28"/>
          <w:szCs w:val="28"/>
        </w:rPr>
        <w:t>2017年中国生鲜电商市场交易规模约为1391.3亿元，同比增长59.7%</w:t>
      </w:r>
      <w:r>
        <w:rPr>
          <w:rFonts w:ascii="仿宋_GB2312" w:eastAsia="仿宋_GB2312" w:hint="eastAsia"/>
          <w:sz w:val="28"/>
          <w:szCs w:val="28"/>
        </w:rPr>
        <w:t>，</w:t>
      </w:r>
      <w:r w:rsidRPr="00D16DE1">
        <w:rPr>
          <w:rFonts w:ascii="仿宋_GB2312" w:eastAsia="仿宋_GB2312" w:hint="eastAsia"/>
          <w:sz w:val="28"/>
          <w:szCs w:val="28"/>
        </w:rPr>
        <w:t>预计到2019年，中国生鲜电商市场交易规模将达到3506.08亿元人民币。</w:t>
      </w:r>
      <w:r w:rsidR="00A47ABB" w:rsidRPr="00C54B95">
        <w:rPr>
          <w:rFonts w:ascii="仿宋_GB2312" w:eastAsia="仿宋_GB2312" w:hint="eastAsia"/>
          <w:sz w:val="28"/>
          <w:szCs w:val="28"/>
        </w:rPr>
        <w:t>随着城乡居民消费水平和消费能力的不断提高，电子商务交易模式日趋成为老百姓的重要消费方式，尤其是对具有季节性、易腐性、保鲜难的生鲜产品的多样化、新鲜度和营养性等方面提出了更高要求，特别是对食品安全的关注程度不断提高。在电子商务交易模式中，生鲜产品中的冷链物流配送环节是保障产品质量的关键点，加强冷链物流标准体系建设，大幅提高配送效率，</w:t>
      </w:r>
      <w:r w:rsidR="00A47ABB">
        <w:rPr>
          <w:rFonts w:ascii="仿宋_GB2312" w:eastAsia="仿宋_GB2312" w:hint="eastAsia"/>
          <w:sz w:val="28"/>
          <w:szCs w:val="28"/>
        </w:rPr>
        <w:t>也</w:t>
      </w:r>
      <w:r w:rsidR="00A47ABB" w:rsidRPr="00C54B95">
        <w:rPr>
          <w:rFonts w:ascii="仿宋_GB2312" w:eastAsia="仿宋_GB2312" w:hint="eastAsia"/>
          <w:sz w:val="28"/>
          <w:szCs w:val="28"/>
        </w:rPr>
        <w:t>是解决冷链物流“配送最后一公里”短板的关键。</w:t>
      </w:r>
      <w:r w:rsidR="00A47ABB" w:rsidRPr="00CE4AAD">
        <w:rPr>
          <w:rFonts w:ascii="仿宋_GB2312" w:eastAsia="仿宋_GB2312" w:hint="eastAsia"/>
          <w:sz w:val="28"/>
          <w:szCs w:val="28"/>
        </w:rPr>
        <w:t>因此，加快发展电子商务冷链物流发展，出台相应的服务规范，</w:t>
      </w:r>
      <w:r w:rsidR="00A47ABB" w:rsidRPr="00C54B95">
        <w:rPr>
          <w:rFonts w:ascii="仿宋_GB2312" w:eastAsia="仿宋_GB2312" w:hint="eastAsia"/>
          <w:sz w:val="28"/>
          <w:szCs w:val="28"/>
        </w:rPr>
        <w:t>已经成为保护冷链产品品质，减少营养流失，保证食品安全的必要手段。</w:t>
      </w:r>
    </w:p>
    <w:p w:rsidR="00A47ABB" w:rsidRDefault="003B5D5E" w:rsidP="00CE4AAD">
      <w:pPr>
        <w:widowControl/>
        <w:ind w:firstLineChars="196" w:firstLine="549"/>
        <w:jc w:val="left"/>
        <w:rPr>
          <w:rFonts w:ascii="仿宋_GB2312" w:eastAsia="仿宋_GB2312" w:hAnsi="Arial" w:cs="Arial"/>
          <w:color w:val="000000" w:themeColor="text1"/>
          <w:sz w:val="32"/>
          <w:szCs w:val="32"/>
        </w:rPr>
      </w:pPr>
      <w:r w:rsidRPr="00D16DE1">
        <w:rPr>
          <w:rFonts w:ascii="仿宋_GB2312" w:eastAsia="仿宋_GB2312" w:hint="eastAsia"/>
          <w:sz w:val="28"/>
          <w:szCs w:val="28"/>
        </w:rPr>
        <w:t>《财政部商务部关于中央财政支持冷链物流发展的工作通知》（财建〔</w:t>
      </w:r>
      <w:r w:rsidRPr="00D16DE1">
        <w:rPr>
          <w:rFonts w:ascii="仿宋_GB2312" w:eastAsia="仿宋_GB2312"/>
          <w:sz w:val="28"/>
          <w:szCs w:val="28"/>
        </w:rPr>
        <w:t>2016</w:t>
      </w:r>
      <w:r w:rsidRPr="00D16DE1">
        <w:rPr>
          <w:rFonts w:ascii="仿宋_GB2312" w:eastAsia="仿宋_GB2312" w:hint="eastAsia"/>
          <w:sz w:val="28"/>
          <w:szCs w:val="28"/>
        </w:rPr>
        <w:t>〕</w:t>
      </w:r>
      <w:r w:rsidRPr="00D16DE1">
        <w:rPr>
          <w:rFonts w:ascii="仿宋_GB2312" w:eastAsia="仿宋_GB2312"/>
          <w:sz w:val="28"/>
          <w:szCs w:val="28"/>
        </w:rPr>
        <w:t>318</w:t>
      </w:r>
      <w:r w:rsidRPr="00D16DE1">
        <w:rPr>
          <w:rFonts w:ascii="仿宋_GB2312" w:eastAsia="仿宋_GB2312" w:hint="eastAsia"/>
          <w:sz w:val="28"/>
          <w:szCs w:val="28"/>
        </w:rPr>
        <w:t>号）中提出</w:t>
      </w:r>
      <w:r w:rsidRPr="00D16DE1">
        <w:rPr>
          <w:rFonts w:ascii="仿宋_GB2312" w:eastAsia="仿宋_GB2312"/>
          <w:sz w:val="28"/>
          <w:szCs w:val="28"/>
        </w:rPr>
        <w:t>不断完善冷链物流标准体系，推动标准更新，弥补标准体系的短板，形成</w:t>
      </w:r>
      <w:r w:rsidRPr="00D16DE1">
        <w:rPr>
          <w:rFonts w:ascii="仿宋_GB2312" w:eastAsia="仿宋_GB2312"/>
          <w:sz w:val="28"/>
          <w:szCs w:val="28"/>
        </w:rPr>
        <w:t>“</w:t>
      </w:r>
      <w:r w:rsidRPr="00D16DE1">
        <w:rPr>
          <w:rFonts w:ascii="仿宋_GB2312" w:eastAsia="仿宋_GB2312"/>
          <w:sz w:val="28"/>
          <w:szCs w:val="28"/>
        </w:rPr>
        <w:t>不断链</w:t>
      </w:r>
      <w:r w:rsidRPr="00D16DE1">
        <w:rPr>
          <w:rFonts w:ascii="仿宋_GB2312" w:eastAsia="仿宋_GB2312"/>
          <w:sz w:val="28"/>
          <w:szCs w:val="28"/>
        </w:rPr>
        <w:t>”</w:t>
      </w:r>
      <w:r w:rsidRPr="00D16DE1">
        <w:rPr>
          <w:rFonts w:ascii="仿宋_GB2312" w:eastAsia="仿宋_GB2312"/>
          <w:sz w:val="28"/>
          <w:szCs w:val="28"/>
        </w:rPr>
        <w:t>的冷链物流标准体系</w:t>
      </w:r>
      <w:r w:rsidR="00EA0394" w:rsidRPr="00D16DE1">
        <w:rPr>
          <w:rFonts w:ascii="仿宋_GB2312" w:eastAsia="仿宋_GB2312" w:hint="eastAsia"/>
          <w:sz w:val="28"/>
          <w:szCs w:val="28"/>
        </w:rPr>
        <w:t>；</w:t>
      </w:r>
      <w:r w:rsidRPr="00D16DE1">
        <w:rPr>
          <w:rFonts w:ascii="仿宋_GB2312" w:eastAsia="仿宋_GB2312" w:hint="eastAsia"/>
          <w:sz w:val="28"/>
          <w:szCs w:val="28"/>
        </w:rPr>
        <w:t>《关于加快发展冷链物流保障食品安全促进消费升级的意见》</w:t>
      </w:r>
      <w:r w:rsidR="00870EFA" w:rsidRPr="00D16DE1">
        <w:rPr>
          <w:rFonts w:ascii="仿宋_GB2312" w:eastAsia="仿宋_GB2312" w:hint="eastAsia"/>
          <w:sz w:val="28"/>
          <w:szCs w:val="28"/>
        </w:rPr>
        <w:t>（国办发〔</w:t>
      </w:r>
      <w:r w:rsidR="00870EFA" w:rsidRPr="00D16DE1">
        <w:rPr>
          <w:rFonts w:ascii="仿宋_GB2312" w:eastAsia="仿宋_GB2312"/>
          <w:sz w:val="28"/>
          <w:szCs w:val="28"/>
        </w:rPr>
        <w:t>2017〕29号</w:t>
      </w:r>
      <w:r w:rsidR="00870EFA" w:rsidRPr="00D16DE1">
        <w:rPr>
          <w:rFonts w:ascii="仿宋_GB2312" w:eastAsia="仿宋_GB2312" w:hint="eastAsia"/>
          <w:sz w:val="28"/>
          <w:szCs w:val="28"/>
        </w:rPr>
        <w:t>）</w:t>
      </w:r>
      <w:r w:rsidRPr="00D16DE1">
        <w:rPr>
          <w:rFonts w:ascii="仿宋_GB2312" w:eastAsia="仿宋_GB2312" w:hint="eastAsia"/>
          <w:sz w:val="28"/>
          <w:szCs w:val="28"/>
        </w:rPr>
        <w:t>提出部署推动冷链物流行业健康发展，保障生鲜农产品和食品消费安全</w:t>
      </w:r>
      <w:r w:rsidR="00EA0394" w:rsidRPr="00D16DE1">
        <w:rPr>
          <w:rFonts w:ascii="仿宋_GB2312" w:eastAsia="仿宋_GB2312" w:hint="eastAsia"/>
          <w:sz w:val="28"/>
          <w:szCs w:val="28"/>
        </w:rPr>
        <w:t>；</w:t>
      </w:r>
      <w:r w:rsidR="00A47ABB" w:rsidRPr="00C54B95">
        <w:rPr>
          <w:rFonts w:ascii="仿宋_GB2312" w:eastAsia="仿宋_GB2312" w:hint="eastAsia"/>
          <w:sz w:val="28"/>
          <w:szCs w:val="28"/>
        </w:rPr>
        <w:t>《电子商务十三五发展规划》中</w:t>
      </w:r>
      <w:r w:rsidR="00A47ABB">
        <w:rPr>
          <w:rFonts w:ascii="仿宋_GB2312" w:eastAsia="仿宋_GB2312" w:hint="eastAsia"/>
          <w:sz w:val="28"/>
          <w:szCs w:val="28"/>
        </w:rPr>
        <w:t>提出</w:t>
      </w:r>
      <w:r w:rsidR="00A47ABB" w:rsidRPr="00C54B95">
        <w:rPr>
          <w:rFonts w:ascii="仿宋_GB2312" w:eastAsia="仿宋_GB2312" w:hint="eastAsia"/>
          <w:sz w:val="28"/>
          <w:szCs w:val="28"/>
        </w:rPr>
        <w:t>“逐步</w:t>
      </w:r>
      <w:r w:rsidR="00A47ABB" w:rsidRPr="00C54B95">
        <w:rPr>
          <w:rFonts w:ascii="仿宋_GB2312" w:eastAsia="仿宋_GB2312" w:hint="eastAsia"/>
          <w:sz w:val="28"/>
          <w:szCs w:val="28"/>
        </w:rPr>
        <w:lastRenderedPageBreak/>
        <w:t>完善电子商务物流标准体系，加强重点标准制修订工作，进一步提升电子商务物流服务水平”</w:t>
      </w:r>
      <w:r w:rsidR="00A47ABB">
        <w:rPr>
          <w:rFonts w:ascii="仿宋_GB2312" w:eastAsia="仿宋_GB2312" w:hint="eastAsia"/>
          <w:sz w:val="28"/>
          <w:szCs w:val="28"/>
        </w:rPr>
        <w:t>。</w:t>
      </w:r>
      <w:r w:rsidR="00A47ABB">
        <w:rPr>
          <w:rFonts w:ascii="仿宋_GB2312" w:eastAsia="仿宋_GB2312" w:hAnsi="Arial" w:cs="Arial" w:hint="eastAsia"/>
          <w:color w:val="000000" w:themeColor="text1"/>
          <w:sz w:val="32"/>
          <w:szCs w:val="32"/>
        </w:rPr>
        <w:t xml:space="preserve"> </w:t>
      </w:r>
    </w:p>
    <w:p w:rsidR="00A47ABB" w:rsidRDefault="00A47ABB" w:rsidP="00A47ABB">
      <w:pPr>
        <w:widowControl/>
        <w:ind w:firstLineChars="196" w:firstLine="549"/>
        <w:jc w:val="left"/>
        <w:rPr>
          <w:rFonts w:ascii="仿宋_GB2312" w:eastAsia="仿宋_GB2312" w:hAnsi="Arial" w:cs="Arial"/>
          <w:color w:val="000000" w:themeColor="text1"/>
          <w:sz w:val="32"/>
          <w:szCs w:val="32"/>
        </w:rPr>
      </w:pPr>
      <w:r w:rsidRPr="00CE4AAD">
        <w:rPr>
          <w:rFonts w:ascii="仿宋_GB2312" w:eastAsia="仿宋_GB2312" w:hint="eastAsia"/>
          <w:sz w:val="28"/>
          <w:szCs w:val="28"/>
        </w:rPr>
        <w:t>为进一步实现消费者的消费需求，提升冷链物流服务水平，保障产品的质量，</w:t>
      </w:r>
      <w:r w:rsidR="00D16DE1" w:rsidRPr="00CE4AAD">
        <w:rPr>
          <w:rFonts w:ascii="仿宋_GB2312" w:eastAsia="仿宋_GB2312" w:hint="eastAsia"/>
          <w:sz w:val="28"/>
          <w:szCs w:val="28"/>
        </w:rPr>
        <w:t>我们</w:t>
      </w:r>
      <w:r w:rsidRPr="00CE4AAD">
        <w:rPr>
          <w:rFonts w:ascii="仿宋_GB2312" w:eastAsia="仿宋_GB2312" w:hint="eastAsia"/>
          <w:sz w:val="28"/>
          <w:szCs w:val="28"/>
        </w:rPr>
        <w:t>提出</w:t>
      </w:r>
      <w:r w:rsidR="00D16DE1" w:rsidRPr="00CE4AAD">
        <w:rPr>
          <w:rFonts w:ascii="仿宋_GB2312" w:eastAsia="仿宋_GB2312" w:hint="eastAsia"/>
          <w:sz w:val="28"/>
          <w:szCs w:val="28"/>
        </w:rPr>
        <w:t>了《电子商务冷链物流配送服务管理规范》国家标准的制订需求，该项标准的制订</w:t>
      </w:r>
      <w:r w:rsidR="00CE4AAD" w:rsidRPr="00CE4AAD">
        <w:rPr>
          <w:rFonts w:ascii="仿宋_GB2312" w:eastAsia="仿宋_GB2312" w:hint="eastAsia"/>
          <w:sz w:val="28"/>
          <w:szCs w:val="28"/>
        </w:rPr>
        <w:t>对</w:t>
      </w:r>
      <w:r w:rsidR="00D16DE1" w:rsidRPr="00CE4AAD">
        <w:rPr>
          <w:rFonts w:ascii="仿宋_GB2312" w:eastAsia="仿宋_GB2312" w:hint="eastAsia"/>
          <w:sz w:val="28"/>
          <w:szCs w:val="28"/>
        </w:rPr>
        <w:t>填补标准空白，完善冷链物流标准体系</w:t>
      </w:r>
      <w:r w:rsidR="00CE4AAD" w:rsidRPr="00CE4AAD">
        <w:rPr>
          <w:rFonts w:ascii="仿宋_GB2312" w:eastAsia="仿宋_GB2312" w:hint="eastAsia"/>
          <w:sz w:val="28"/>
          <w:szCs w:val="28"/>
        </w:rPr>
        <w:t>具有重要的意义</w:t>
      </w:r>
      <w:r w:rsidR="00D16DE1" w:rsidRPr="00CE4AAD">
        <w:rPr>
          <w:rFonts w:ascii="仿宋_GB2312" w:eastAsia="仿宋_GB2312" w:hint="eastAsia"/>
          <w:sz w:val="28"/>
          <w:szCs w:val="28"/>
        </w:rPr>
        <w:t>。</w:t>
      </w:r>
    </w:p>
    <w:p w:rsidR="004B62E8" w:rsidRPr="00E726C6" w:rsidRDefault="003B5D5E">
      <w:pPr>
        <w:pStyle w:val="a9"/>
        <w:widowControl/>
        <w:numPr>
          <w:ilvl w:val="0"/>
          <w:numId w:val="1"/>
        </w:numPr>
        <w:ind w:firstLineChars="0"/>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主要工作过程</w:t>
      </w:r>
    </w:p>
    <w:p w:rsidR="004B62E8" w:rsidRPr="00802221" w:rsidRDefault="003B5D5E" w:rsidP="00CE4AAD">
      <w:pPr>
        <w:widowControl/>
        <w:ind w:firstLineChars="196" w:firstLine="549"/>
        <w:jc w:val="left"/>
        <w:rPr>
          <w:rFonts w:ascii="仿宋_GB2312" w:eastAsia="仿宋_GB2312" w:hAnsi="Arial" w:cs="Arial"/>
          <w:color w:val="000000" w:themeColor="text1"/>
          <w:kern w:val="0"/>
          <w:sz w:val="32"/>
          <w:szCs w:val="32"/>
        </w:rPr>
      </w:pPr>
      <w:r w:rsidRPr="00CE4AAD">
        <w:rPr>
          <w:rFonts w:ascii="仿宋_GB2312" w:eastAsia="仿宋_GB2312" w:hint="eastAsia"/>
          <w:sz w:val="28"/>
          <w:szCs w:val="28"/>
        </w:rPr>
        <w:t>为确保形成标准的科学性、普适性和严谨性，山东省标准化研究院于</w:t>
      </w:r>
      <w:r w:rsidRPr="00CE4AAD">
        <w:rPr>
          <w:rFonts w:ascii="仿宋_GB2312" w:eastAsia="仿宋_GB2312"/>
          <w:sz w:val="28"/>
          <w:szCs w:val="28"/>
        </w:rPr>
        <w:t>2018</w:t>
      </w:r>
      <w:r w:rsidRPr="00CE4AAD">
        <w:rPr>
          <w:rFonts w:ascii="仿宋_GB2312" w:eastAsia="仿宋_GB2312" w:hint="eastAsia"/>
          <w:sz w:val="28"/>
          <w:szCs w:val="28"/>
        </w:rPr>
        <w:t>年成立电子商务冷链物流配送服务管理规范编制小组（简称“编制小组”），编制小组对当前电子商务冷链物流配送服务状况进行了广泛的调研</w:t>
      </w:r>
      <w:r w:rsidRPr="00CE4AAD">
        <w:rPr>
          <w:rFonts w:ascii="仿宋_GB2312" w:eastAsia="仿宋_GB2312"/>
          <w:sz w:val="28"/>
          <w:szCs w:val="28"/>
        </w:rPr>
        <w:t>,</w:t>
      </w:r>
      <w:r w:rsidRPr="00CE4AAD">
        <w:rPr>
          <w:rFonts w:ascii="仿宋_GB2312" w:eastAsia="仿宋_GB2312" w:hint="eastAsia"/>
          <w:sz w:val="28"/>
          <w:szCs w:val="28"/>
        </w:rPr>
        <w:t>查阅大量的法规、政策、标准等文献资料，对国内外电子商务领域冷链物流配送服务管理的现状进行比对。同时对电子商务冷链物流配送服务管理的现状进行研究并分析。联合中国物品编码中心、中国物流与采购联合会、选取不同信息化程度的电子商务运营企业和冷链物流配送企业，如上海安鲜达供应链管理有限公司、山东乐物信息科技有限公司、齐河美东农业科技有限公司进行实地调研，与企业工作人员、行业专家等围绕标准内容进行研讨，为标准的制订提供丰富的技术支持和应用经验。并结合研讨内容形成标准</w:t>
      </w:r>
      <w:r w:rsidR="00BC65D6" w:rsidRPr="00CE4AAD">
        <w:rPr>
          <w:rFonts w:ascii="仿宋_GB2312" w:eastAsia="仿宋_GB2312" w:hint="eastAsia"/>
          <w:sz w:val="28"/>
          <w:szCs w:val="28"/>
        </w:rPr>
        <w:t>研</w:t>
      </w:r>
      <w:r w:rsidRPr="00CE4AAD">
        <w:rPr>
          <w:rFonts w:ascii="仿宋_GB2312" w:eastAsia="仿宋_GB2312" w:hint="eastAsia"/>
          <w:sz w:val="28"/>
          <w:szCs w:val="28"/>
        </w:rPr>
        <w:t>讨稿。</w:t>
      </w:r>
    </w:p>
    <w:p w:rsidR="004B62E8" w:rsidRPr="00E726C6" w:rsidRDefault="003B5D5E" w:rsidP="00802221">
      <w:pPr>
        <w:pStyle w:val="a9"/>
        <w:widowControl/>
        <w:numPr>
          <w:ilvl w:val="0"/>
          <w:numId w:val="1"/>
        </w:numPr>
        <w:ind w:firstLineChars="0"/>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标准编制原则</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lastRenderedPageBreak/>
        <w:t>本标准严格参照</w:t>
      </w:r>
      <w:r w:rsidRPr="00CE4AAD">
        <w:rPr>
          <w:rFonts w:ascii="仿宋_GB2312" w:eastAsia="仿宋_GB2312"/>
          <w:sz w:val="28"/>
          <w:szCs w:val="28"/>
        </w:rPr>
        <w:t>GB/T1.1-2009</w:t>
      </w:r>
      <w:r w:rsidRPr="00CE4AAD">
        <w:rPr>
          <w:rFonts w:ascii="仿宋_GB2312" w:eastAsia="仿宋_GB2312" w:hint="eastAsia"/>
          <w:sz w:val="28"/>
          <w:szCs w:val="28"/>
        </w:rPr>
        <w:t>《标准化工作导则第</w:t>
      </w:r>
      <w:r w:rsidRPr="00CE4AAD">
        <w:rPr>
          <w:rFonts w:ascii="仿宋_GB2312" w:eastAsia="仿宋_GB2312"/>
          <w:sz w:val="28"/>
          <w:szCs w:val="28"/>
        </w:rPr>
        <w:t>1</w:t>
      </w:r>
      <w:r w:rsidRPr="00CE4AAD">
        <w:rPr>
          <w:rFonts w:ascii="仿宋_GB2312" w:eastAsia="仿宋_GB2312" w:hint="eastAsia"/>
          <w:sz w:val="28"/>
          <w:szCs w:val="28"/>
        </w:rPr>
        <w:t>部分：标准的结构和编写》的规定进行编写。本标准在实际编写的过程中，遵循了科学性、普适性和严谨性的原则。</w:t>
      </w:r>
    </w:p>
    <w:p w:rsidR="004B62E8" w:rsidRPr="00E726C6" w:rsidRDefault="003B5D5E" w:rsidP="00E726C6">
      <w:pPr>
        <w:widowControl/>
        <w:ind w:firstLineChars="200" w:firstLine="600"/>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六、标准主要内容</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本标准共</w:t>
      </w:r>
      <w:r w:rsidRPr="00CE4AAD">
        <w:rPr>
          <w:rFonts w:ascii="仿宋_GB2312" w:eastAsia="仿宋_GB2312"/>
          <w:sz w:val="28"/>
          <w:szCs w:val="28"/>
        </w:rPr>
        <w:t>11</w:t>
      </w:r>
      <w:r w:rsidRPr="00CE4AAD">
        <w:rPr>
          <w:rFonts w:ascii="仿宋_GB2312" w:eastAsia="仿宋_GB2312" w:hint="eastAsia"/>
          <w:sz w:val="28"/>
          <w:szCs w:val="28"/>
        </w:rPr>
        <w:t>章。</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1</w:t>
      </w:r>
      <w:r w:rsidRPr="00CE4AAD">
        <w:rPr>
          <w:rFonts w:ascii="仿宋_GB2312" w:eastAsia="仿宋_GB2312" w:hint="eastAsia"/>
          <w:sz w:val="28"/>
          <w:szCs w:val="28"/>
        </w:rPr>
        <w:t>．范围</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本章给出了本标准的应用范围。</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本标准规定了电子商务冷链物流配送服务提供方的一般要求、服务质量管理、信息管理、订单管理、拒收管理、档案管理、客户投诉管理、评审与改进。</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2</w:t>
      </w:r>
      <w:r w:rsidRPr="00CE4AAD">
        <w:rPr>
          <w:rFonts w:ascii="仿宋_GB2312" w:eastAsia="仿宋_GB2312" w:hint="eastAsia"/>
          <w:sz w:val="28"/>
          <w:szCs w:val="28"/>
        </w:rPr>
        <w:t>．规范性引用文件</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本章给出了本标准应用所引用的标准或规范。</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3</w:t>
      </w:r>
      <w:r w:rsidRPr="00CE4AAD">
        <w:rPr>
          <w:rFonts w:ascii="仿宋_GB2312" w:eastAsia="仿宋_GB2312" w:hint="eastAsia"/>
          <w:sz w:val="28"/>
          <w:szCs w:val="28"/>
        </w:rPr>
        <w:t>．术语和定义</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本章给出了本标准所用</w:t>
      </w:r>
      <w:r w:rsidRPr="00CE4AAD">
        <w:rPr>
          <w:rFonts w:ascii="仿宋_GB2312" w:eastAsia="仿宋_GB2312"/>
          <w:sz w:val="28"/>
          <w:szCs w:val="28"/>
        </w:rPr>
        <w:t>2</w:t>
      </w:r>
      <w:r w:rsidRPr="00CE4AAD">
        <w:rPr>
          <w:rFonts w:ascii="仿宋_GB2312" w:eastAsia="仿宋_GB2312" w:hint="eastAsia"/>
          <w:sz w:val="28"/>
          <w:szCs w:val="28"/>
        </w:rPr>
        <w:t>个术语的定义，即电子商务运营企业和冷链物流配送服务提供方。</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 xml:space="preserve">4. </w:t>
      </w:r>
      <w:r w:rsidRPr="00CE4AAD">
        <w:rPr>
          <w:rFonts w:ascii="仿宋_GB2312" w:eastAsia="仿宋_GB2312" w:hint="eastAsia"/>
          <w:sz w:val="28"/>
          <w:szCs w:val="28"/>
        </w:rPr>
        <w:t>电子商务冷链物流配送服务的一般要求</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本章给出了冷链物流配送服务提供方的一般要求。</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5</w:t>
      </w:r>
      <w:r w:rsidRPr="00CE4AAD">
        <w:rPr>
          <w:rFonts w:ascii="仿宋_GB2312" w:eastAsia="仿宋_GB2312" w:hint="eastAsia"/>
          <w:sz w:val="28"/>
          <w:szCs w:val="28"/>
        </w:rPr>
        <w:t>、电子商务冷链物流配送服务质量管理</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本章对冷链物流配送服务方各项服务质量的管理进行规范，提出服务质量评价指标，以保障冷链物流配送服务时的各项服务质量。</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6</w:t>
      </w:r>
      <w:r w:rsidRPr="00CE4AAD">
        <w:rPr>
          <w:rFonts w:ascii="仿宋_GB2312" w:eastAsia="仿宋_GB2312" w:hint="eastAsia"/>
          <w:sz w:val="28"/>
          <w:szCs w:val="28"/>
        </w:rPr>
        <w:t>、电子商务冷链物流配送服务信息管理</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lastRenderedPageBreak/>
        <w:t>本章对电子商务冷链物流配送服务提供方在冷链物流配送各环节中对信息处理的规范。</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7</w:t>
      </w:r>
      <w:r w:rsidRPr="00CE4AAD">
        <w:rPr>
          <w:rFonts w:ascii="仿宋_GB2312" w:eastAsia="仿宋_GB2312" w:hint="eastAsia"/>
          <w:sz w:val="28"/>
          <w:szCs w:val="28"/>
        </w:rPr>
        <w:t>、电子商务冷链物流配送服务订单管理</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本章对电子商务运营企业在冷链物流配送各环节中对订单处理的规范。</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8</w:t>
      </w:r>
      <w:r w:rsidRPr="00CE4AAD">
        <w:rPr>
          <w:rFonts w:ascii="仿宋_GB2312" w:eastAsia="仿宋_GB2312" w:hint="eastAsia"/>
          <w:sz w:val="28"/>
          <w:szCs w:val="28"/>
        </w:rPr>
        <w:t>、电子商务冷链物流配送服务拒收管理</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本章对电子商务冷链物流配送各环节中出现订单拒收时相应处理的规范。</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9</w:t>
      </w:r>
      <w:r w:rsidRPr="00CE4AAD">
        <w:rPr>
          <w:rFonts w:ascii="仿宋_GB2312" w:eastAsia="仿宋_GB2312" w:hint="eastAsia"/>
          <w:sz w:val="28"/>
          <w:szCs w:val="28"/>
        </w:rPr>
        <w:t>、电子商务冷链物流配送服务档案管理</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本章对电子商务冷链物流配送服务提供方在配送各节点中对档案归档整理的规范。</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10</w:t>
      </w:r>
      <w:r w:rsidRPr="00CE4AAD">
        <w:rPr>
          <w:rFonts w:ascii="仿宋_GB2312" w:eastAsia="仿宋_GB2312" w:hint="eastAsia"/>
          <w:sz w:val="28"/>
          <w:szCs w:val="28"/>
        </w:rPr>
        <w:t>、电子商务冷链物流配送服务客户投诉管理</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本章对电子商务运营企业对冷链各环节接收的客户投诉管理的规范。</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sz w:val="28"/>
          <w:szCs w:val="28"/>
        </w:rPr>
        <w:t xml:space="preserve">11  </w:t>
      </w:r>
      <w:r w:rsidRPr="00CE4AAD">
        <w:rPr>
          <w:rFonts w:ascii="仿宋_GB2312" w:eastAsia="仿宋_GB2312" w:hint="eastAsia"/>
          <w:sz w:val="28"/>
          <w:szCs w:val="28"/>
        </w:rPr>
        <w:t>电子商务冷链物流配送服务评审及改进</w:t>
      </w:r>
    </w:p>
    <w:p w:rsidR="004B62E8" w:rsidRPr="00802221" w:rsidRDefault="003B5D5E" w:rsidP="00CE4AAD">
      <w:pPr>
        <w:widowControl/>
        <w:ind w:firstLineChars="196" w:firstLine="549"/>
        <w:jc w:val="left"/>
        <w:rPr>
          <w:rFonts w:ascii="仿宋_GB2312" w:eastAsia="仿宋_GB2312" w:hAnsi="Arial" w:cs="Arial"/>
          <w:color w:val="000000" w:themeColor="text1"/>
          <w:kern w:val="0"/>
          <w:sz w:val="32"/>
          <w:szCs w:val="32"/>
        </w:rPr>
      </w:pPr>
      <w:r w:rsidRPr="00CE4AAD">
        <w:rPr>
          <w:rFonts w:ascii="仿宋_GB2312" w:eastAsia="仿宋_GB2312" w:hint="eastAsia"/>
          <w:sz w:val="28"/>
          <w:szCs w:val="28"/>
        </w:rPr>
        <w:t>本章对电子商务运营企业对电子商务冷链配送方的服务进行评审和改进要求。</w:t>
      </w:r>
    </w:p>
    <w:p w:rsidR="004B62E8" w:rsidRPr="00802221" w:rsidRDefault="003B5D5E" w:rsidP="00802221">
      <w:pPr>
        <w:widowControl/>
        <w:jc w:val="left"/>
        <w:rPr>
          <w:rFonts w:ascii="仿宋_GB2312" w:eastAsia="仿宋_GB2312"/>
          <w:color w:val="000000" w:themeColor="text1"/>
          <w:sz w:val="32"/>
          <w:szCs w:val="32"/>
          <w:shd w:val="clear" w:color="auto" w:fill="FFFFFF"/>
        </w:rPr>
      </w:pPr>
      <w:r w:rsidRPr="00E726C6">
        <w:rPr>
          <w:rFonts w:ascii="黑体" w:eastAsia="黑体" w:hAnsi="黑体" w:cs="Arial" w:hint="eastAsia"/>
          <w:color w:val="000000" w:themeColor="text1"/>
          <w:kern w:val="0"/>
          <w:sz w:val="30"/>
          <w:szCs w:val="30"/>
        </w:rPr>
        <w:t>七、国家标准作为强制性国家标准或推荐性国家标准的建议；</w:t>
      </w:r>
      <w:r w:rsidRPr="00802221">
        <w:rPr>
          <w:rFonts w:ascii="仿宋_GB2312" w:eastAsia="仿宋_GB2312"/>
          <w:color w:val="000000" w:themeColor="text1"/>
          <w:sz w:val="32"/>
          <w:szCs w:val="32"/>
          <w:shd w:val="clear" w:color="auto" w:fill="FFFFFF"/>
        </w:rPr>
        <w:t> </w:t>
      </w:r>
    </w:p>
    <w:p w:rsidR="004B62E8" w:rsidRPr="00CE4AAD" w:rsidRDefault="003B5D5E" w:rsidP="00CE4AAD">
      <w:pPr>
        <w:widowControl/>
        <w:ind w:firstLineChars="196" w:firstLine="549"/>
        <w:jc w:val="left"/>
        <w:rPr>
          <w:rFonts w:ascii="仿宋_GB2312" w:eastAsia="仿宋_GB2312"/>
          <w:sz w:val="28"/>
          <w:szCs w:val="28"/>
        </w:rPr>
      </w:pPr>
      <w:r w:rsidRPr="00CE4AAD">
        <w:rPr>
          <w:rFonts w:ascii="仿宋_GB2312" w:eastAsia="仿宋_GB2312" w:hint="eastAsia"/>
          <w:sz w:val="28"/>
          <w:szCs w:val="28"/>
        </w:rPr>
        <w:t>该标准为推荐性国家标准。</w:t>
      </w:r>
    </w:p>
    <w:p w:rsidR="004B62E8" w:rsidRPr="00802221" w:rsidRDefault="003B5D5E">
      <w:pPr>
        <w:widowControl/>
        <w:jc w:val="left"/>
        <w:rPr>
          <w:rFonts w:ascii="仿宋_GB2312" w:eastAsia="仿宋_GB2312"/>
          <w:color w:val="000000" w:themeColor="text1"/>
          <w:sz w:val="32"/>
          <w:szCs w:val="32"/>
          <w:shd w:val="clear" w:color="auto" w:fill="FFFFFF"/>
        </w:rPr>
      </w:pPr>
      <w:r w:rsidRPr="00E726C6">
        <w:rPr>
          <w:rFonts w:ascii="黑体" w:eastAsia="黑体" w:hAnsi="黑体" w:cs="Arial" w:hint="eastAsia"/>
          <w:color w:val="000000" w:themeColor="text1"/>
          <w:kern w:val="0"/>
          <w:sz w:val="30"/>
          <w:szCs w:val="30"/>
        </w:rPr>
        <w:t>八、废止现行有关标准的建议；</w:t>
      </w:r>
      <w:r w:rsidRPr="00802221">
        <w:rPr>
          <w:rFonts w:ascii="仿宋_GB2312" w:eastAsia="仿宋_GB2312"/>
          <w:color w:val="000000" w:themeColor="text1"/>
          <w:sz w:val="32"/>
          <w:szCs w:val="32"/>
          <w:shd w:val="clear" w:color="auto" w:fill="FFFFFF"/>
        </w:rPr>
        <w:t> </w:t>
      </w:r>
    </w:p>
    <w:p w:rsidR="004B62E8" w:rsidRPr="00802221" w:rsidRDefault="003B5D5E">
      <w:pPr>
        <w:widowControl/>
        <w:jc w:val="left"/>
        <w:rPr>
          <w:rFonts w:ascii="仿宋_GB2312" w:eastAsia="仿宋_GB2312" w:hAnsi="Arial" w:cs="Arial"/>
          <w:color w:val="000000" w:themeColor="text1"/>
          <w:kern w:val="0"/>
          <w:sz w:val="32"/>
          <w:szCs w:val="32"/>
        </w:rPr>
      </w:pPr>
      <w:r w:rsidRPr="00802221">
        <w:rPr>
          <w:rFonts w:ascii="仿宋_GB2312" w:eastAsia="仿宋_GB2312" w:hint="eastAsia"/>
          <w:color w:val="000000" w:themeColor="text1"/>
          <w:sz w:val="32"/>
          <w:szCs w:val="32"/>
          <w:shd w:val="clear" w:color="auto" w:fill="FFFFFF"/>
        </w:rPr>
        <w:t>无</w:t>
      </w:r>
    </w:p>
    <w:p w:rsidR="004B62E8" w:rsidRPr="00E726C6" w:rsidRDefault="003B5D5E">
      <w:pPr>
        <w:widowControl/>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九、重大意见分歧的处理经过和依据</w:t>
      </w:r>
    </w:p>
    <w:p w:rsidR="004B62E8" w:rsidRPr="00802221" w:rsidRDefault="003B5D5E">
      <w:pPr>
        <w:widowControl/>
        <w:jc w:val="left"/>
        <w:rPr>
          <w:rFonts w:ascii="Arial" w:eastAsia="宋体" w:hAnsi="Arial" w:cs="Arial"/>
          <w:color w:val="000000" w:themeColor="text1"/>
          <w:kern w:val="0"/>
          <w:sz w:val="32"/>
          <w:szCs w:val="32"/>
        </w:rPr>
      </w:pPr>
      <w:r w:rsidRPr="00802221">
        <w:rPr>
          <w:rFonts w:ascii="仿宋_GB2312" w:eastAsia="仿宋_GB2312" w:hAnsi="Arial" w:cs="Arial" w:hint="eastAsia"/>
          <w:color w:val="000000" w:themeColor="text1"/>
          <w:kern w:val="0"/>
          <w:sz w:val="32"/>
          <w:szCs w:val="32"/>
        </w:rPr>
        <w:lastRenderedPageBreak/>
        <w:t>无</w:t>
      </w:r>
    </w:p>
    <w:p w:rsidR="004B62E8" w:rsidRPr="00E726C6" w:rsidRDefault="003B5D5E">
      <w:pPr>
        <w:widowControl/>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十、采标情况。（包括采用国际标准的形式、主要内容以及与国际同类标准水平的对比情况）</w:t>
      </w:r>
    </w:p>
    <w:p w:rsidR="004B62E8" w:rsidRPr="00802221" w:rsidRDefault="003B5D5E">
      <w:pPr>
        <w:widowControl/>
        <w:jc w:val="left"/>
        <w:rPr>
          <w:rFonts w:ascii="Arial" w:eastAsia="宋体" w:hAnsi="Arial" w:cs="Arial"/>
          <w:color w:val="000000" w:themeColor="text1"/>
          <w:kern w:val="0"/>
          <w:sz w:val="32"/>
          <w:szCs w:val="32"/>
        </w:rPr>
      </w:pPr>
      <w:r w:rsidRPr="00802221">
        <w:rPr>
          <w:rFonts w:ascii="仿宋_GB2312" w:eastAsia="仿宋_GB2312" w:hAnsi="Arial" w:cs="Arial" w:hint="eastAsia"/>
          <w:color w:val="000000" w:themeColor="text1"/>
          <w:kern w:val="0"/>
          <w:sz w:val="32"/>
          <w:szCs w:val="32"/>
        </w:rPr>
        <w:t>无</w:t>
      </w:r>
    </w:p>
    <w:p w:rsidR="004B62E8" w:rsidRPr="00E726C6" w:rsidRDefault="003B5D5E">
      <w:pPr>
        <w:widowControl/>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十一、与现行法律、法规和强制性国家标准的关系</w:t>
      </w:r>
    </w:p>
    <w:p w:rsidR="004B62E8" w:rsidRPr="00802221" w:rsidRDefault="003B5D5E">
      <w:pPr>
        <w:widowControl/>
        <w:jc w:val="left"/>
        <w:rPr>
          <w:rFonts w:ascii="Arial" w:eastAsia="宋体" w:hAnsi="Arial" w:cs="Arial"/>
          <w:color w:val="000000" w:themeColor="text1"/>
          <w:kern w:val="0"/>
          <w:sz w:val="32"/>
          <w:szCs w:val="32"/>
        </w:rPr>
      </w:pPr>
      <w:r w:rsidRPr="00802221">
        <w:rPr>
          <w:rFonts w:ascii="仿宋_GB2312" w:eastAsia="仿宋_GB2312" w:hAnsi="Arial" w:cs="Arial" w:hint="eastAsia"/>
          <w:color w:val="000000" w:themeColor="text1"/>
          <w:kern w:val="0"/>
          <w:sz w:val="32"/>
          <w:szCs w:val="32"/>
        </w:rPr>
        <w:t>无</w:t>
      </w:r>
    </w:p>
    <w:p w:rsidR="004B62E8" w:rsidRPr="00E726C6" w:rsidRDefault="003B5D5E">
      <w:pPr>
        <w:widowControl/>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十二、宣贯及实施建议</w:t>
      </w:r>
    </w:p>
    <w:p w:rsidR="004B62E8" w:rsidRPr="00802221" w:rsidRDefault="003B5D5E">
      <w:pPr>
        <w:widowControl/>
        <w:jc w:val="left"/>
        <w:rPr>
          <w:rFonts w:ascii="Arial" w:eastAsia="宋体" w:hAnsi="Arial" w:cs="Arial"/>
          <w:color w:val="000000" w:themeColor="text1"/>
          <w:kern w:val="0"/>
          <w:sz w:val="32"/>
          <w:szCs w:val="32"/>
        </w:rPr>
      </w:pPr>
      <w:r w:rsidRPr="00802221">
        <w:rPr>
          <w:rFonts w:ascii="Arial" w:eastAsia="仿宋_GB2312" w:hAnsi="Arial" w:cs="Arial" w:hint="eastAsia"/>
          <w:color w:val="000000" w:themeColor="text1"/>
          <w:kern w:val="0"/>
          <w:sz w:val="32"/>
          <w:szCs w:val="32"/>
        </w:rPr>
        <w:t>无</w:t>
      </w:r>
    </w:p>
    <w:p w:rsidR="004B62E8" w:rsidRPr="00E726C6" w:rsidRDefault="003B5D5E">
      <w:pPr>
        <w:widowControl/>
        <w:jc w:val="left"/>
        <w:rPr>
          <w:rFonts w:ascii="黑体" w:eastAsia="黑体" w:hAnsi="黑体" w:cs="Arial"/>
          <w:color w:val="000000" w:themeColor="text1"/>
          <w:kern w:val="0"/>
          <w:sz w:val="30"/>
          <w:szCs w:val="30"/>
        </w:rPr>
      </w:pPr>
      <w:r w:rsidRPr="00E726C6">
        <w:rPr>
          <w:rFonts w:ascii="黑体" w:eastAsia="黑体" w:hAnsi="黑体" w:cs="Arial" w:hint="eastAsia"/>
          <w:color w:val="000000" w:themeColor="text1"/>
          <w:kern w:val="0"/>
          <w:sz w:val="30"/>
          <w:szCs w:val="30"/>
        </w:rPr>
        <w:t>十三、其他应予说明的事项</w:t>
      </w:r>
    </w:p>
    <w:p w:rsidR="004B62E8" w:rsidRPr="00802221" w:rsidRDefault="003B5D5E">
      <w:pPr>
        <w:widowControl/>
        <w:jc w:val="left"/>
        <w:rPr>
          <w:rFonts w:ascii="Arial" w:eastAsia="宋体" w:hAnsi="Arial" w:cs="Arial"/>
          <w:color w:val="000000" w:themeColor="text1"/>
          <w:kern w:val="0"/>
          <w:sz w:val="32"/>
          <w:szCs w:val="32"/>
        </w:rPr>
      </w:pPr>
      <w:r w:rsidRPr="00802221">
        <w:rPr>
          <w:rFonts w:ascii="仿宋_GB2312" w:eastAsia="仿宋_GB2312" w:hAnsi="Arial" w:cs="Arial" w:hint="eastAsia"/>
          <w:color w:val="000000" w:themeColor="text1"/>
          <w:kern w:val="0"/>
          <w:sz w:val="32"/>
          <w:szCs w:val="32"/>
        </w:rPr>
        <w:t>无</w:t>
      </w:r>
    </w:p>
    <w:p w:rsidR="004B62E8" w:rsidRPr="00802221" w:rsidRDefault="004B62E8">
      <w:pPr>
        <w:jc w:val="left"/>
        <w:rPr>
          <w:rFonts w:ascii="仿宋_GB2312" w:eastAsia="仿宋_GB2312"/>
          <w:color w:val="000000" w:themeColor="text1"/>
          <w:sz w:val="28"/>
          <w:szCs w:val="28"/>
        </w:rPr>
      </w:pPr>
    </w:p>
    <w:sectPr w:rsidR="004B62E8" w:rsidRPr="00802221" w:rsidSect="00C14F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2DB" w:rsidRDefault="006152DB" w:rsidP="00870EFA">
      <w:r>
        <w:separator/>
      </w:r>
    </w:p>
  </w:endnote>
  <w:endnote w:type="continuationSeparator" w:id="1">
    <w:p w:rsidR="006152DB" w:rsidRDefault="006152DB" w:rsidP="00870EFA">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2DB" w:rsidRDefault="006152DB" w:rsidP="00870EFA">
      <w:r>
        <w:separator/>
      </w:r>
    </w:p>
  </w:footnote>
  <w:footnote w:type="continuationSeparator" w:id="1">
    <w:p w:rsidR="006152DB" w:rsidRDefault="006152DB" w:rsidP="00870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8B5C24"/>
    <w:multiLevelType w:val="multilevel"/>
    <w:tmpl w:val="4B8B5C24"/>
    <w:lvl w:ilvl="0">
      <w:start w:val="1"/>
      <w:numFmt w:val="japaneseCounting"/>
      <w:lvlText w:val="%1、"/>
      <w:lvlJc w:val="left"/>
      <w:pPr>
        <w:ind w:left="720" w:hanging="720"/>
      </w:pPr>
      <w:rPr>
        <w:rFonts w:ascii="仿宋_GB2312" w:eastAsia="仿宋_GB2312" w:hAnsi="Arial" w:cs="Aria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龚鲁燕">
    <w15:presenceInfo w15:providerId="None" w15:userId="龚鲁燕"/>
  </w15:person>
  <w15:person w15:author="zl">
    <w15:presenceInfo w15:providerId="WPS Office" w15:userId="25541510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01537"/>
    <w:rsid w:val="00002A3B"/>
    <w:rsid w:val="000103DA"/>
    <w:rsid w:val="00011B8C"/>
    <w:rsid w:val="00014410"/>
    <w:rsid w:val="0001574D"/>
    <w:rsid w:val="00021989"/>
    <w:rsid w:val="00027365"/>
    <w:rsid w:val="0002770A"/>
    <w:rsid w:val="00027744"/>
    <w:rsid w:val="0003262B"/>
    <w:rsid w:val="00035080"/>
    <w:rsid w:val="000353C1"/>
    <w:rsid w:val="00037092"/>
    <w:rsid w:val="00037602"/>
    <w:rsid w:val="0004214B"/>
    <w:rsid w:val="000453F4"/>
    <w:rsid w:val="0004598A"/>
    <w:rsid w:val="00050770"/>
    <w:rsid w:val="00060CA3"/>
    <w:rsid w:val="000611DE"/>
    <w:rsid w:val="000649F4"/>
    <w:rsid w:val="00066ED4"/>
    <w:rsid w:val="00071FF0"/>
    <w:rsid w:val="00077519"/>
    <w:rsid w:val="00081E5C"/>
    <w:rsid w:val="00083C52"/>
    <w:rsid w:val="00090F57"/>
    <w:rsid w:val="00091507"/>
    <w:rsid w:val="00094263"/>
    <w:rsid w:val="00096641"/>
    <w:rsid w:val="000A58A1"/>
    <w:rsid w:val="000B3497"/>
    <w:rsid w:val="000B6810"/>
    <w:rsid w:val="000B77EF"/>
    <w:rsid w:val="000C0F8C"/>
    <w:rsid w:val="000C3735"/>
    <w:rsid w:val="000C5551"/>
    <w:rsid w:val="000D4F75"/>
    <w:rsid w:val="000D59B8"/>
    <w:rsid w:val="000D6082"/>
    <w:rsid w:val="000E0884"/>
    <w:rsid w:val="000E0B82"/>
    <w:rsid w:val="000E1E3C"/>
    <w:rsid w:val="000E200B"/>
    <w:rsid w:val="000F6E2B"/>
    <w:rsid w:val="001006D7"/>
    <w:rsid w:val="0010773A"/>
    <w:rsid w:val="00112BC0"/>
    <w:rsid w:val="0011368D"/>
    <w:rsid w:val="00113EAA"/>
    <w:rsid w:val="001159A0"/>
    <w:rsid w:val="00122601"/>
    <w:rsid w:val="00123DFB"/>
    <w:rsid w:val="00123FD8"/>
    <w:rsid w:val="00126118"/>
    <w:rsid w:val="0012754D"/>
    <w:rsid w:val="00134A0A"/>
    <w:rsid w:val="00142DAF"/>
    <w:rsid w:val="00144348"/>
    <w:rsid w:val="00147F3A"/>
    <w:rsid w:val="00150F1B"/>
    <w:rsid w:val="00154B7C"/>
    <w:rsid w:val="0015584B"/>
    <w:rsid w:val="001600C1"/>
    <w:rsid w:val="00160D0F"/>
    <w:rsid w:val="0016473E"/>
    <w:rsid w:val="00164854"/>
    <w:rsid w:val="00171A82"/>
    <w:rsid w:val="001728B4"/>
    <w:rsid w:val="00173F0B"/>
    <w:rsid w:val="001750C8"/>
    <w:rsid w:val="00186B04"/>
    <w:rsid w:val="00192722"/>
    <w:rsid w:val="00197096"/>
    <w:rsid w:val="001A6D1B"/>
    <w:rsid w:val="001B1D8C"/>
    <w:rsid w:val="001B3860"/>
    <w:rsid w:val="001B46DB"/>
    <w:rsid w:val="001B5C28"/>
    <w:rsid w:val="001B6101"/>
    <w:rsid w:val="001B7BD4"/>
    <w:rsid w:val="001B7DEC"/>
    <w:rsid w:val="001C1D4E"/>
    <w:rsid w:val="001C318C"/>
    <w:rsid w:val="001C4E40"/>
    <w:rsid w:val="001C4FC6"/>
    <w:rsid w:val="001C6AF8"/>
    <w:rsid w:val="001C6B19"/>
    <w:rsid w:val="001D44B7"/>
    <w:rsid w:val="001D4ED6"/>
    <w:rsid w:val="001D5353"/>
    <w:rsid w:val="001E3495"/>
    <w:rsid w:val="001E3AD4"/>
    <w:rsid w:val="001E495D"/>
    <w:rsid w:val="001E5429"/>
    <w:rsid w:val="001E6696"/>
    <w:rsid w:val="001E6B71"/>
    <w:rsid w:val="001E7D0B"/>
    <w:rsid w:val="001F2C70"/>
    <w:rsid w:val="001F789F"/>
    <w:rsid w:val="0020271E"/>
    <w:rsid w:val="00203B08"/>
    <w:rsid w:val="0020496F"/>
    <w:rsid w:val="002151D8"/>
    <w:rsid w:val="00217613"/>
    <w:rsid w:val="0022205E"/>
    <w:rsid w:val="00222806"/>
    <w:rsid w:val="00233447"/>
    <w:rsid w:val="002347B8"/>
    <w:rsid w:val="00240E33"/>
    <w:rsid w:val="00240E87"/>
    <w:rsid w:val="0024400C"/>
    <w:rsid w:val="002478BB"/>
    <w:rsid w:val="00250260"/>
    <w:rsid w:val="00253974"/>
    <w:rsid w:val="00254A0F"/>
    <w:rsid w:val="002557DF"/>
    <w:rsid w:val="002636C9"/>
    <w:rsid w:val="00267D05"/>
    <w:rsid w:val="00271FAF"/>
    <w:rsid w:val="002759E6"/>
    <w:rsid w:val="00277D3D"/>
    <w:rsid w:val="002806F8"/>
    <w:rsid w:val="00281804"/>
    <w:rsid w:val="00283F84"/>
    <w:rsid w:val="00285CD4"/>
    <w:rsid w:val="00291872"/>
    <w:rsid w:val="00293F9E"/>
    <w:rsid w:val="00295B07"/>
    <w:rsid w:val="002A1674"/>
    <w:rsid w:val="002A4590"/>
    <w:rsid w:val="002A52CE"/>
    <w:rsid w:val="002A71BE"/>
    <w:rsid w:val="002B6820"/>
    <w:rsid w:val="002C098D"/>
    <w:rsid w:val="002C6426"/>
    <w:rsid w:val="002D0DC0"/>
    <w:rsid w:val="002D317F"/>
    <w:rsid w:val="002D45EE"/>
    <w:rsid w:val="002E28AD"/>
    <w:rsid w:val="002E48BB"/>
    <w:rsid w:val="002E5984"/>
    <w:rsid w:val="002F0FCB"/>
    <w:rsid w:val="002F1FB8"/>
    <w:rsid w:val="002F3D69"/>
    <w:rsid w:val="002F4F16"/>
    <w:rsid w:val="003001C4"/>
    <w:rsid w:val="0030073E"/>
    <w:rsid w:val="00301FC3"/>
    <w:rsid w:val="00304F80"/>
    <w:rsid w:val="00310A17"/>
    <w:rsid w:val="00310A82"/>
    <w:rsid w:val="00310C3B"/>
    <w:rsid w:val="003168FA"/>
    <w:rsid w:val="00316A6E"/>
    <w:rsid w:val="0032100F"/>
    <w:rsid w:val="00324070"/>
    <w:rsid w:val="0032591A"/>
    <w:rsid w:val="00326718"/>
    <w:rsid w:val="00332A42"/>
    <w:rsid w:val="00332F5C"/>
    <w:rsid w:val="00334D4C"/>
    <w:rsid w:val="00341479"/>
    <w:rsid w:val="00341C96"/>
    <w:rsid w:val="00344890"/>
    <w:rsid w:val="003464AF"/>
    <w:rsid w:val="00361F4D"/>
    <w:rsid w:val="003623B6"/>
    <w:rsid w:val="00364BEC"/>
    <w:rsid w:val="003678C6"/>
    <w:rsid w:val="00367E73"/>
    <w:rsid w:val="00371A09"/>
    <w:rsid w:val="00371F56"/>
    <w:rsid w:val="00372C00"/>
    <w:rsid w:val="00375C0F"/>
    <w:rsid w:val="003762D6"/>
    <w:rsid w:val="00376A62"/>
    <w:rsid w:val="00377C5F"/>
    <w:rsid w:val="003822C4"/>
    <w:rsid w:val="00385BC6"/>
    <w:rsid w:val="00390BE8"/>
    <w:rsid w:val="003912A4"/>
    <w:rsid w:val="0039214F"/>
    <w:rsid w:val="00392957"/>
    <w:rsid w:val="00393D10"/>
    <w:rsid w:val="00394E2D"/>
    <w:rsid w:val="003A10C6"/>
    <w:rsid w:val="003A214D"/>
    <w:rsid w:val="003A4850"/>
    <w:rsid w:val="003A4EAE"/>
    <w:rsid w:val="003A7AD0"/>
    <w:rsid w:val="003B0271"/>
    <w:rsid w:val="003B1505"/>
    <w:rsid w:val="003B5D5E"/>
    <w:rsid w:val="003C4673"/>
    <w:rsid w:val="003C5A5A"/>
    <w:rsid w:val="003D3090"/>
    <w:rsid w:val="003D3656"/>
    <w:rsid w:val="003D5B28"/>
    <w:rsid w:val="003D601F"/>
    <w:rsid w:val="003D7AD5"/>
    <w:rsid w:val="003D7F6F"/>
    <w:rsid w:val="003E1415"/>
    <w:rsid w:val="003E1CD6"/>
    <w:rsid w:val="003E1FCD"/>
    <w:rsid w:val="003E68BC"/>
    <w:rsid w:val="003F05A7"/>
    <w:rsid w:val="003F1543"/>
    <w:rsid w:val="003F20D8"/>
    <w:rsid w:val="003F28F9"/>
    <w:rsid w:val="003F3084"/>
    <w:rsid w:val="003F3E88"/>
    <w:rsid w:val="00401139"/>
    <w:rsid w:val="00403989"/>
    <w:rsid w:val="00404452"/>
    <w:rsid w:val="0040458B"/>
    <w:rsid w:val="0040795B"/>
    <w:rsid w:val="00407E88"/>
    <w:rsid w:val="00411C0F"/>
    <w:rsid w:val="0041274C"/>
    <w:rsid w:val="004171EF"/>
    <w:rsid w:val="0042088A"/>
    <w:rsid w:val="00422645"/>
    <w:rsid w:val="004279FA"/>
    <w:rsid w:val="00430475"/>
    <w:rsid w:val="004340B9"/>
    <w:rsid w:val="0043667D"/>
    <w:rsid w:val="004373DF"/>
    <w:rsid w:val="004424A0"/>
    <w:rsid w:val="00444096"/>
    <w:rsid w:val="004478DE"/>
    <w:rsid w:val="00457FCA"/>
    <w:rsid w:val="004651F1"/>
    <w:rsid w:val="0047465B"/>
    <w:rsid w:val="00475869"/>
    <w:rsid w:val="00477440"/>
    <w:rsid w:val="00480E37"/>
    <w:rsid w:val="00482379"/>
    <w:rsid w:val="0048409A"/>
    <w:rsid w:val="0048470E"/>
    <w:rsid w:val="00485DCC"/>
    <w:rsid w:val="00486BC7"/>
    <w:rsid w:val="00493E80"/>
    <w:rsid w:val="00497826"/>
    <w:rsid w:val="004A0297"/>
    <w:rsid w:val="004A390B"/>
    <w:rsid w:val="004A5E4C"/>
    <w:rsid w:val="004A770D"/>
    <w:rsid w:val="004B2869"/>
    <w:rsid w:val="004B2E42"/>
    <w:rsid w:val="004B5EF3"/>
    <w:rsid w:val="004B62E8"/>
    <w:rsid w:val="004B721F"/>
    <w:rsid w:val="004B7EB9"/>
    <w:rsid w:val="004C0243"/>
    <w:rsid w:val="004C124A"/>
    <w:rsid w:val="004C4CD2"/>
    <w:rsid w:val="004C5A61"/>
    <w:rsid w:val="004C6546"/>
    <w:rsid w:val="004C72E9"/>
    <w:rsid w:val="004D1663"/>
    <w:rsid w:val="004D24C2"/>
    <w:rsid w:val="004D34ED"/>
    <w:rsid w:val="004D6427"/>
    <w:rsid w:val="004D7522"/>
    <w:rsid w:val="004D75A0"/>
    <w:rsid w:val="004E0F50"/>
    <w:rsid w:val="004E31BA"/>
    <w:rsid w:val="004E5106"/>
    <w:rsid w:val="004E60BC"/>
    <w:rsid w:val="004E6F00"/>
    <w:rsid w:val="004F00AC"/>
    <w:rsid w:val="004F10DF"/>
    <w:rsid w:val="004F1EDE"/>
    <w:rsid w:val="004F3021"/>
    <w:rsid w:val="004F68F4"/>
    <w:rsid w:val="00500150"/>
    <w:rsid w:val="005004FC"/>
    <w:rsid w:val="00507D3E"/>
    <w:rsid w:val="00510B12"/>
    <w:rsid w:val="00511824"/>
    <w:rsid w:val="0051535E"/>
    <w:rsid w:val="005177B8"/>
    <w:rsid w:val="0052520B"/>
    <w:rsid w:val="0053034C"/>
    <w:rsid w:val="00530D29"/>
    <w:rsid w:val="00532D52"/>
    <w:rsid w:val="00534F5D"/>
    <w:rsid w:val="00535D04"/>
    <w:rsid w:val="00535E1D"/>
    <w:rsid w:val="00536D8A"/>
    <w:rsid w:val="00537F83"/>
    <w:rsid w:val="0054023D"/>
    <w:rsid w:val="00544296"/>
    <w:rsid w:val="005449E6"/>
    <w:rsid w:val="00544E96"/>
    <w:rsid w:val="00547D0C"/>
    <w:rsid w:val="005533B7"/>
    <w:rsid w:val="0055560C"/>
    <w:rsid w:val="005558CC"/>
    <w:rsid w:val="00570EEA"/>
    <w:rsid w:val="00574A97"/>
    <w:rsid w:val="0057518B"/>
    <w:rsid w:val="00575302"/>
    <w:rsid w:val="00577E9B"/>
    <w:rsid w:val="0058047F"/>
    <w:rsid w:val="005826E0"/>
    <w:rsid w:val="00582A65"/>
    <w:rsid w:val="00584E39"/>
    <w:rsid w:val="005871D5"/>
    <w:rsid w:val="005876EF"/>
    <w:rsid w:val="00592B05"/>
    <w:rsid w:val="005948B3"/>
    <w:rsid w:val="00597DA7"/>
    <w:rsid w:val="005A3C6C"/>
    <w:rsid w:val="005A46F8"/>
    <w:rsid w:val="005A538F"/>
    <w:rsid w:val="005A58DB"/>
    <w:rsid w:val="005A72E5"/>
    <w:rsid w:val="005A7B78"/>
    <w:rsid w:val="005B15F9"/>
    <w:rsid w:val="005B1AA9"/>
    <w:rsid w:val="005C1D25"/>
    <w:rsid w:val="005C4B87"/>
    <w:rsid w:val="005D1AD9"/>
    <w:rsid w:val="005D6606"/>
    <w:rsid w:val="005D6E9A"/>
    <w:rsid w:val="005E16FC"/>
    <w:rsid w:val="005E3767"/>
    <w:rsid w:val="005E757A"/>
    <w:rsid w:val="005E75AF"/>
    <w:rsid w:val="005F5BC2"/>
    <w:rsid w:val="005F799C"/>
    <w:rsid w:val="00606EBB"/>
    <w:rsid w:val="006152DB"/>
    <w:rsid w:val="006164D7"/>
    <w:rsid w:val="00616CF1"/>
    <w:rsid w:val="00617FEA"/>
    <w:rsid w:val="006317CC"/>
    <w:rsid w:val="006401DB"/>
    <w:rsid w:val="00641333"/>
    <w:rsid w:val="00642902"/>
    <w:rsid w:val="00642ECE"/>
    <w:rsid w:val="006433F5"/>
    <w:rsid w:val="00643FCB"/>
    <w:rsid w:val="006546B3"/>
    <w:rsid w:val="00655B31"/>
    <w:rsid w:val="006565B2"/>
    <w:rsid w:val="00657C24"/>
    <w:rsid w:val="0066058C"/>
    <w:rsid w:val="0066089D"/>
    <w:rsid w:val="00660CF4"/>
    <w:rsid w:val="006611DE"/>
    <w:rsid w:val="0066278F"/>
    <w:rsid w:val="00663F48"/>
    <w:rsid w:val="00664123"/>
    <w:rsid w:val="006641FA"/>
    <w:rsid w:val="0066565B"/>
    <w:rsid w:val="00665E21"/>
    <w:rsid w:val="00670A4C"/>
    <w:rsid w:val="00673AA4"/>
    <w:rsid w:val="00673F80"/>
    <w:rsid w:val="006763F4"/>
    <w:rsid w:val="00676E0F"/>
    <w:rsid w:val="00676E29"/>
    <w:rsid w:val="00677EE9"/>
    <w:rsid w:val="00681C3F"/>
    <w:rsid w:val="00681CCD"/>
    <w:rsid w:val="00682743"/>
    <w:rsid w:val="0068329B"/>
    <w:rsid w:val="00685F16"/>
    <w:rsid w:val="0069088F"/>
    <w:rsid w:val="00692752"/>
    <w:rsid w:val="00692996"/>
    <w:rsid w:val="006940FF"/>
    <w:rsid w:val="00695A3E"/>
    <w:rsid w:val="00696B93"/>
    <w:rsid w:val="006A2711"/>
    <w:rsid w:val="006A2BA5"/>
    <w:rsid w:val="006A3DA6"/>
    <w:rsid w:val="006A7FAE"/>
    <w:rsid w:val="006B0D22"/>
    <w:rsid w:val="006B7E42"/>
    <w:rsid w:val="006C1DA3"/>
    <w:rsid w:val="006C4C5A"/>
    <w:rsid w:val="006D525E"/>
    <w:rsid w:val="006E2A94"/>
    <w:rsid w:val="006E554F"/>
    <w:rsid w:val="006F791A"/>
    <w:rsid w:val="006F7BD7"/>
    <w:rsid w:val="00721351"/>
    <w:rsid w:val="0072440B"/>
    <w:rsid w:val="00726659"/>
    <w:rsid w:val="00726AC7"/>
    <w:rsid w:val="0072793F"/>
    <w:rsid w:val="007351A8"/>
    <w:rsid w:val="007376CC"/>
    <w:rsid w:val="00740768"/>
    <w:rsid w:val="007407F8"/>
    <w:rsid w:val="00740B16"/>
    <w:rsid w:val="00743274"/>
    <w:rsid w:val="00744045"/>
    <w:rsid w:val="00746B4D"/>
    <w:rsid w:val="007475AE"/>
    <w:rsid w:val="00753079"/>
    <w:rsid w:val="00755982"/>
    <w:rsid w:val="007603B1"/>
    <w:rsid w:val="00762A73"/>
    <w:rsid w:val="007676B4"/>
    <w:rsid w:val="00772A92"/>
    <w:rsid w:val="00773857"/>
    <w:rsid w:val="007744F0"/>
    <w:rsid w:val="007746F3"/>
    <w:rsid w:val="00775569"/>
    <w:rsid w:val="0078060E"/>
    <w:rsid w:val="00780F70"/>
    <w:rsid w:val="007811D3"/>
    <w:rsid w:val="00781880"/>
    <w:rsid w:val="007856D2"/>
    <w:rsid w:val="00787FE3"/>
    <w:rsid w:val="00790BD0"/>
    <w:rsid w:val="007A0A8C"/>
    <w:rsid w:val="007A0F26"/>
    <w:rsid w:val="007A1E30"/>
    <w:rsid w:val="007A3DD2"/>
    <w:rsid w:val="007A4B81"/>
    <w:rsid w:val="007A5FA5"/>
    <w:rsid w:val="007A68A7"/>
    <w:rsid w:val="007A76DA"/>
    <w:rsid w:val="007B1A99"/>
    <w:rsid w:val="007B3B35"/>
    <w:rsid w:val="007C0FAF"/>
    <w:rsid w:val="007C2426"/>
    <w:rsid w:val="007C70CF"/>
    <w:rsid w:val="007D05D7"/>
    <w:rsid w:val="007D0939"/>
    <w:rsid w:val="007D5953"/>
    <w:rsid w:val="007D6D46"/>
    <w:rsid w:val="007E17E4"/>
    <w:rsid w:val="007E670E"/>
    <w:rsid w:val="007F70B7"/>
    <w:rsid w:val="007F711F"/>
    <w:rsid w:val="00801F2E"/>
    <w:rsid w:val="00802221"/>
    <w:rsid w:val="00807B75"/>
    <w:rsid w:val="00811E4A"/>
    <w:rsid w:val="00823DB3"/>
    <w:rsid w:val="00826964"/>
    <w:rsid w:val="008333B0"/>
    <w:rsid w:val="008369C0"/>
    <w:rsid w:val="00846517"/>
    <w:rsid w:val="008502E7"/>
    <w:rsid w:val="00854E5F"/>
    <w:rsid w:val="008615EE"/>
    <w:rsid w:val="00870CA2"/>
    <w:rsid w:val="00870EFA"/>
    <w:rsid w:val="00872DC0"/>
    <w:rsid w:val="00880169"/>
    <w:rsid w:val="00881247"/>
    <w:rsid w:val="008847ED"/>
    <w:rsid w:val="0089272C"/>
    <w:rsid w:val="00894BB7"/>
    <w:rsid w:val="00894D31"/>
    <w:rsid w:val="008A0650"/>
    <w:rsid w:val="008A0BAC"/>
    <w:rsid w:val="008B0D33"/>
    <w:rsid w:val="008B272C"/>
    <w:rsid w:val="008B4210"/>
    <w:rsid w:val="008B6F32"/>
    <w:rsid w:val="008C063E"/>
    <w:rsid w:val="008C44F4"/>
    <w:rsid w:val="008D0ADE"/>
    <w:rsid w:val="008D19BC"/>
    <w:rsid w:val="008D37F0"/>
    <w:rsid w:val="008D68C8"/>
    <w:rsid w:val="008D7713"/>
    <w:rsid w:val="008E0096"/>
    <w:rsid w:val="008E0A0C"/>
    <w:rsid w:val="008E1B41"/>
    <w:rsid w:val="008E2662"/>
    <w:rsid w:val="008E38E8"/>
    <w:rsid w:val="008F224D"/>
    <w:rsid w:val="008F5608"/>
    <w:rsid w:val="008F669B"/>
    <w:rsid w:val="008F697F"/>
    <w:rsid w:val="008F76DE"/>
    <w:rsid w:val="008F7902"/>
    <w:rsid w:val="00903BD9"/>
    <w:rsid w:val="0091039D"/>
    <w:rsid w:val="00914613"/>
    <w:rsid w:val="00921A12"/>
    <w:rsid w:val="00922CED"/>
    <w:rsid w:val="0092318E"/>
    <w:rsid w:val="00923CBA"/>
    <w:rsid w:val="00925479"/>
    <w:rsid w:val="00930150"/>
    <w:rsid w:val="00931E14"/>
    <w:rsid w:val="0093681C"/>
    <w:rsid w:val="009435A6"/>
    <w:rsid w:val="00944EF1"/>
    <w:rsid w:val="009501F8"/>
    <w:rsid w:val="009566D1"/>
    <w:rsid w:val="00961384"/>
    <w:rsid w:val="0096192F"/>
    <w:rsid w:val="00963D13"/>
    <w:rsid w:val="00964276"/>
    <w:rsid w:val="00966A86"/>
    <w:rsid w:val="009702CC"/>
    <w:rsid w:val="00971F77"/>
    <w:rsid w:val="00972267"/>
    <w:rsid w:val="00972B49"/>
    <w:rsid w:val="009742B0"/>
    <w:rsid w:val="0097693F"/>
    <w:rsid w:val="0098099E"/>
    <w:rsid w:val="00981216"/>
    <w:rsid w:val="009812EF"/>
    <w:rsid w:val="00991DBE"/>
    <w:rsid w:val="00992C91"/>
    <w:rsid w:val="00992E41"/>
    <w:rsid w:val="00994DDA"/>
    <w:rsid w:val="0099782D"/>
    <w:rsid w:val="009A14F0"/>
    <w:rsid w:val="009A4E30"/>
    <w:rsid w:val="009A5CC2"/>
    <w:rsid w:val="009A6280"/>
    <w:rsid w:val="009B6898"/>
    <w:rsid w:val="009C36CF"/>
    <w:rsid w:val="009C40E0"/>
    <w:rsid w:val="009C7B29"/>
    <w:rsid w:val="009C7F53"/>
    <w:rsid w:val="009D18F1"/>
    <w:rsid w:val="009D3F16"/>
    <w:rsid w:val="009D485D"/>
    <w:rsid w:val="009D634F"/>
    <w:rsid w:val="009D73A3"/>
    <w:rsid w:val="009E1364"/>
    <w:rsid w:val="009E391B"/>
    <w:rsid w:val="009E3CD5"/>
    <w:rsid w:val="009E4046"/>
    <w:rsid w:val="009E4BC1"/>
    <w:rsid w:val="009F3287"/>
    <w:rsid w:val="009F6AE2"/>
    <w:rsid w:val="009F7DA6"/>
    <w:rsid w:val="00A01774"/>
    <w:rsid w:val="00A03287"/>
    <w:rsid w:val="00A0497E"/>
    <w:rsid w:val="00A12DCF"/>
    <w:rsid w:val="00A15058"/>
    <w:rsid w:val="00A1550C"/>
    <w:rsid w:val="00A21BD4"/>
    <w:rsid w:val="00A22E50"/>
    <w:rsid w:val="00A232A2"/>
    <w:rsid w:val="00A24214"/>
    <w:rsid w:val="00A248F3"/>
    <w:rsid w:val="00A26AAD"/>
    <w:rsid w:val="00A35EFC"/>
    <w:rsid w:val="00A428F0"/>
    <w:rsid w:val="00A42E79"/>
    <w:rsid w:val="00A47ABB"/>
    <w:rsid w:val="00A514CA"/>
    <w:rsid w:val="00A519EE"/>
    <w:rsid w:val="00A52338"/>
    <w:rsid w:val="00A55E4C"/>
    <w:rsid w:val="00A56E78"/>
    <w:rsid w:val="00A63DEC"/>
    <w:rsid w:val="00A67C92"/>
    <w:rsid w:val="00A706DB"/>
    <w:rsid w:val="00A70EAB"/>
    <w:rsid w:val="00A71C4D"/>
    <w:rsid w:val="00A73355"/>
    <w:rsid w:val="00A842D3"/>
    <w:rsid w:val="00A917BC"/>
    <w:rsid w:val="00A919AA"/>
    <w:rsid w:val="00AA0E54"/>
    <w:rsid w:val="00AA16DC"/>
    <w:rsid w:val="00AA4897"/>
    <w:rsid w:val="00AA5BDE"/>
    <w:rsid w:val="00AA69B1"/>
    <w:rsid w:val="00AB26CE"/>
    <w:rsid w:val="00AC0B99"/>
    <w:rsid w:val="00AC15E2"/>
    <w:rsid w:val="00AC1EC4"/>
    <w:rsid w:val="00AC3BBC"/>
    <w:rsid w:val="00AC4DCA"/>
    <w:rsid w:val="00AD25EF"/>
    <w:rsid w:val="00AD272A"/>
    <w:rsid w:val="00AE176F"/>
    <w:rsid w:val="00AE21A8"/>
    <w:rsid w:val="00AE53D0"/>
    <w:rsid w:val="00AE5DBE"/>
    <w:rsid w:val="00AE7AAB"/>
    <w:rsid w:val="00AF2B4A"/>
    <w:rsid w:val="00AF3A69"/>
    <w:rsid w:val="00AF4888"/>
    <w:rsid w:val="00AF4DC4"/>
    <w:rsid w:val="00AF6752"/>
    <w:rsid w:val="00AF7E4A"/>
    <w:rsid w:val="00B01537"/>
    <w:rsid w:val="00B031FF"/>
    <w:rsid w:val="00B06E4B"/>
    <w:rsid w:val="00B12C33"/>
    <w:rsid w:val="00B22895"/>
    <w:rsid w:val="00B328A7"/>
    <w:rsid w:val="00B33417"/>
    <w:rsid w:val="00B3767B"/>
    <w:rsid w:val="00B401AB"/>
    <w:rsid w:val="00B41FE2"/>
    <w:rsid w:val="00B4297E"/>
    <w:rsid w:val="00B43E0B"/>
    <w:rsid w:val="00B46CD7"/>
    <w:rsid w:val="00B506AB"/>
    <w:rsid w:val="00B540F2"/>
    <w:rsid w:val="00B55F44"/>
    <w:rsid w:val="00B60932"/>
    <w:rsid w:val="00B654F8"/>
    <w:rsid w:val="00B66000"/>
    <w:rsid w:val="00B66C8F"/>
    <w:rsid w:val="00B7021D"/>
    <w:rsid w:val="00B71526"/>
    <w:rsid w:val="00B74E62"/>
    <w:rsid w:val="00B760E9"/>
    <w:rsid w:val="00B775B6"/>
    <w:rsid w:val="00B81CC6"/>
    <w:rsid w:val="00B82243"/>
    <w:rsid w:val="00B8224E"/>
    <w:rsid w:val="00B82477"/>
    <w:rsid w:val="00B842FD"/>
    <w:rsid w:val="00B8784D"/>
    <w:rsid w:val="00B90F95"/>
    <w:rsid w:val="00B937E4"/>
    <w:rsid w:val="00B97FA4"/>
    <w:rsid w:val="00BB6DA5"/>
    <w:rsid w:val="00BC01D3"/>
    <w:rsid w:val="00BC0CBF"/>
    <w:rsid w:val="00BC0E42"/>
    <w:rsid w:val="00BC3982"/>
    <w:rsid w:val="00BC65D6"/>
    <w:rsid w:val="00BC6E78"/>
    <w:rsid w:val="00BC6EFE"/>
    <w:rsid w:val="00BD0AF0"/>
    <w:rsid w:val="00BD1143"/>
    <w:rsid w:val="00BD1666"/>
    <w:rsid w:val="00BD4694"/>
    <w:rsid w:val="00BD48F9"/>
    <w:rsid w:val="00BD5EE6"/>
    <w:rsid w:val="00BE07BA"/>
    <w:rsid w:val="00BE2934"/>
    <w:rsid w:val="00BE3AA4"/>
    <w:rsid w:val="00BE76D0"/>
    <w:rsid w:val="00BE796F"/>
    <w:rsid w:val="00BF10E7"/>
    <w:rsid w:val="00BF52C0"/>
    <w:rsid w:val="00BF7B99"/>
    <w:rsid w:val="00BF7C44"/>
    <w:rsid w:val="00C014B2"/>
    <w:rsid w:val="00C02E9C"/>
    <w:rsid w:val="00C03F8B"/>
    <w:rsid w:val="00C10D88"/>
    <w:rsid w:val="00C112F0"/>
    <w:rsid w:val="00C1376F"/>
    <w:rsid w:val="00C1451B"/>
    <w:rsid w:val="00C14F25"/>
    <w:rsid w:val="00C175B2"/>
    <w:rsid w:val="00C20B66"/>
    <w:rsid w:val="00C20F69"/>
    <w:rsid w:val="00C222D6"/>
    <w:rsid w:val="00C23D94"/>
    <w:rsid w:val="00C2642A"/>
    <w:rsid w:val="00C276D5"/>
    <w:rsid w:val="00C46906"/>
    <w:rsid w:val="00C5083A"/>
    <w:rsid w:val="00C54578"/>
    <w:rsid w:val="00C61B39"/>
    <w:rsid w:val="00C626ED"/>
    <w:rsid w:val="00C632D2"/>
    <w:rsid w:val="00C6347B"/>
    <w:rsid w:val="00C653D8"/>
    <w:rsid w:val="00C70FA9"/>
    <w:rsid w:val="00C82990"/>
    <w:rsid w:val="00C84AAA"/>
    <w:rsid w:val="00C86C98"/>
    <w:rsid w:val="00C90DC8"/>
    <w:rsid w:val="00C90ED5"/>
    <w:rsid w:val="00C953D8"/>
    <w:rsid w:val="00CA421B"/>
    <w:rsid w:val="00CB2E92"/>
    <w:rsid w:val="00CB767E"/>
    <w:rsid w:val="00CC003D"/>
    <w:rsid w:val="00CC19D1"/>
    <w:rsid w:val="00CC369D"/>
    <w:rsid w:val="00CC5DAC"/>
    <w:rsid w:val="00CD15A3"/>
    <w:rsid w:val="00CD773D"/>
    <w:rsid w:val="00CD7773"/>
    <w:rsid w:val="00CE4AAD"/>
    <w:rsid w:val="00CE64F9"/>
    <w:rsid w:val="00CF681E"/>
    <w:rsid w:val="00D0174D"/>
    <w:rsid w:val="00D035BF"/>
    <w:rsid w:val="00D04B2D"/>
    <w:rsid w:val="00D0541B"/>
    <w:rsid w:val="00D05B99"/>
    <w:rsid w:val="00D066C9"/>
    <w:rsid w:val="00D1044E"/>
    <w:rsid w:val="00D1417F"/>
    <w:rsid w:val="00D16DE1"/>
    <w:rsid w:val="00D20045"/>
    <w:rsid w:val="00D20D9F"/>
    <w:rsid w:val="00D270F5"/>
    <w:rsid w:val="00D306E1"/>
    <w:rsid w:val="00D33896"/>
    <w:rsid w:val="00D36298"/>
    <w:rsid w:val="00D3778D"/>
    <w:rsid w:val="00D41470"/>
    <w:rsid w:val="00D45699"/>
    <w:rsid w:val="00D515CF"/>
    <w:rsid w:val="00D54C38"/>
    <w:rsid w:val="00D552EE"/>
    <w:rsid w:val="00D60D42"/>
    <w:rsid w:val="00D60F3E"/>
    <w:rsid w:val="00D62B70"/>
    <w:rsid w:val="00D75AE1"/>
    <w:rsid w:val="00D85BBC"/>
    <w:rsid w:val="00D87C8E"/>
    <w:rsid w:val="00D9239C"/>
    <w:rsid w:val="00D94EDB"/>
    <w:rsid w:val="00D96557"/>
    <w:rsid w:val="00DA3C71"/>
    <w:rsid w:val="00DA44D6"/>
    <w:rsid w:val="00DA7C3F"/>
    <w:rsid w:val="00DB1984"/>
    <w:rsid w:val="00DB1E29"/>
    <w:rsid w:val="00DB2FC2"/>
    <w:rsid w:val="00DB62DF"/>
    <w:rsid w:val="00DC00DC"/>
    <w:rsid w:val="00DC1D72"/>
    <w:rsid w:val="00DC456C"/>
    <w:rsid w:val="00DC6CE5"/>
    <w:rsid w:val="00DD0037"/>
    <w:rsid w:val="00DD0A74"/>
    <w:rsid w:val="00DD28C1"/>
    <w:rsid w:val="00DD4027"/>
    <w:rsid w:val="00DE00D9"/>
    <w:rsid w:val="00DE6413"/>
    <w:rsid w:val="00DE66EB"/>
    <w:rsid w:val="00DF261B"/>
    <w:rsid w:val="00DF26CD"/>
    <w:rsid w:val="00DF46A9"/>
    <w:rsid w:val="00E00ED2"/>
    <w:rsid w:val="00E01CF1"/>
    <w:rsid w:val="00E02A6E"/>
    <w:rsid w:val="00E04C3D"/>
    <w:rsid w:val="00E10415"/>
    <w:rsid w:val="00E11D04"/>
    <w:rsid w:val="00E13153"/>
    <w:rsid w:val="00E17FCD"/>
    <w:rsid w:val="00E21C58"/>
    <w:rsid w:val="00E23252"/>
    <w:rsid w:val="00E242E5"/>
    <w:rsid w:val="00E26A32"/>
    <w:rsid w:val="00E27233"/>
    <w:rsid w:val="00E273DB"/>
    <w:rsid w:val="00E3605D"/>
    <w:rsid w:val="00E46C79"/>
    <w:rsid w:val="00E545D5"/>
    <w:rsid w:val="00E55683"/>
    <w:rsid w:val="00E615ED"/>
    <w:rsid w:val="00E62E77"/>
    <w:rsid w:val="00E706A6"/>
    <w:rsid w:val="00E71E3F"/>
    <w:rsid w:val="00E72348"/>
    <w:rsid w:val="00E726C6"/>
    <w:rsid w:val="00E75058"/>
    <w:rsid w:val="00E75C92"/>
    <w:rsid w:val="00E7673F"/>
    <w:rsid w:val="00E77E8D"/>
    <w:rsid w:val="00E81A88"/>
    <w:rsid w:val="00E81BBA"/>
    <w:rsid w:val="00E82290"/>
    <w:rsid w:val="00E83BAB"/>
    <w:rsid w:val="00E85BA2"/>
    <w:rsid w:val="00E86B30"/>
    <w:rsid w:val="00E91924"/>
    <w:rsid w:val="00E92C40"/>
    <w:rsid w:val="00E947EF"/>
    <w:rsid w:val="00E954CC"/>
    <w:rsid w:val="00E96A36"/>
    <w:rsid w:val="00E96B62"/>
    <w:rsid w:val="00EA0394"/>
    <w:rsid w:val="00EA40B1"/>
    <w:rsid w:val="00EA5B48"/>
    <w:rsid w:val="00EB45EB"/>
    <w:rsid w:val="00EB5572"/>
    <w:rsid w:val="00EB666E"/>
    <w:rsid w:val="00EC0D1E"/>
    <w:rsid w:val="00EC63EA"/>
    <w:rsid w:val="00EC6C05"/>
    <w:rsid w:val="00ED3965"/>
    <w:rsid w:val="00ED4978"/>
    <w:rsid w:val="00ED4CCD"/>
    <w:rsid w:val="00EE0E93"/>
    <w:rsid w:val="00EE36B9"/>
    <w:rsid w:val="00EF62BF"/>
    <w:rsid w:val="00EF6CF2"/>
    <w:rsid w:val="00F12107"/>
    <w:rsid w:val="00F15BEE"/>
    <w:rsid w:val="00F16792"/>
    <w:rsid w:val="00F16915"/>
    <w:rsid w:val="00F1783D"/>
    <w:rsid w:val="00F21ED4"/>
    <w:rsid w:val="00F25757"/>
    <w:rsid w:val="00F272DA"/>
    <w:rsid w:val="00F35018"/>
    <w:rsid w:val="00F402F5"/>
    <w:rsid w:val="00F47F3C"/>
    <w:rsid w:val="00F511B2"/>
    <w:rsid w:val="00F51C55"/>
    <w:rsid w:val="00F55526"/>
    <w:rsid w:val="00F55EAC"/>
    <w:rsid w:val="00F625BB"/>
    <w:rsid w:val="00F6459F"/>
    <w:rsid w:val="00F668F2"/>
    <w:rsid w:val="00F705F7"/>
    <w:rsid w:val="00F74BC2"/>
    <w:rsid w:val="00F767C3"/>
    <w:rsid w:val="00F84448"/>
    <w:rsid w:val="00F90399"/>
    <w:rsid w:val="00F91893"/>
    <w:rsid w:val="00FA1843"/>
    <w:rsid w:val="00FA28A0"/>
    <w:rsid w:val="00FA5163"/>
    <w:rsid w:val="00FB4DF7"/>
    <w:rsid w:val="00FB5917"/>
    <w:rsid w:val="00FC1C95"/>
    <w:rsid w:val="00FD088C"/>
    <w:rsid w:val="00FD1EEF"/>
    <w:rsid w:val="00FD2012"/>
    <w:rsid w:val="00FE1398"/>
    <w:rsid w:val="00FE306B"/>
    <w:rsid w:val="00FE6462"/>
    <w:rsid w:val="00FF0AD0"/>
    <w:rsid w:val="00FF4B78"/>
    <w:rsid w:val="416831AF"/>
    <w:rsid w:val="585500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F2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14F25"/>
    <w:rPr>
      <w:sz w:val="18"/>
      <w:szCs w:val="18"/>
    </w:rPr>
  </w:style>
  <w:style w:type="paragraph" w:styleId="a4">
    <w:name w:val="footer"/>
    <w:basedOn w:val="a"/>
    <w:link w:val="Char0"/>
    <w:uiPriority w:val="99"/>
    <w:unhideWhenUsed/>
    <w:rsid w:val="00C14F2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14F2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C14F25"/>
    <w:pPr>
      <w:spacing w:beforeAutospacing="1" w:afterAutospacing="1"/>
      <w:jc w:val="left"/>
    </w:pPr>
    <w:rPr>
      <w:rFonts w:cs="Times New Roman"/>
      <w:kern w:val="0"/>
      <w:sz w:val="24"/>
    </w:rPr>
  </w:style>
  <w:style w:type="character" w:styleId="a7">
    <w:name w:val="Strong"/>
    <w:basedOn w:val="a0"/>
    <w:uiPriority w:val="22"/>
    <w:qFormat/>
    <w:rsid w:val="00C14F25"/>
    <w:rPr>
      <w:b/>
      <w:bCs/>
    </w:rPr>
  </w:style>
  <w:style w:type="character" w:styleId="a8">
    <w:name w:val="Hyperlink"/>
    <w:basedOn w:val="a0"/>
    <w:uiPriority w:val="99"/>
    <w:semiHidden/>
    <w:unhideWhenUsed/>
    <w:rsid w:val="00C14F25"/>
    <w:rPr>
      <w:color w:val="0000FF"/>
      <w:u w:val="single"/>
    </w:rPr>
  </w:style>
  <w:style w:type="character" w:customStyle="1" w:styleId="Char1">
    <w:name w:val="页眉 Char"/>
    <w:basedOn w:val="a0"/>
    <w:link w:val="a5"/>
    <w:uiPriority w:val="99"/>
    <w:qFormat/>
    <w:rsid w:val="00C14F25"/>
    <w:rPr>
      <w:sz w:val="18"/>
      <w:szCs w:val="18"/>
    </w:rPr>
  </w:style>
  <w:style w:type="character" w:customStyle="1" w:styleId="Char0">
    <w:name w:val="页脚 Char"/>
    <w:basedOn w:val="a0"/>
    <w:link w:val="a4"/>
    <w:uiPriority w:val="99"/>
    <w:qFormat/>
    <w:rsid w:val="00C14F25"/>
    <w:rPr>
      <w:sz w:val="18"/>
      <w:szCs w:val="18"/>
    </w:rPr>
  </w:style>
  <w:style w:type="paragraph" w:styleId="a9">
    <w:name w:val="List Paragraph"/>
    <w:basedOn w:val="a"/>
    <w:uiPriority w:val="34"/>
    <w:qFormat/>
    <w:rsid w:val="00C14F25"/>
    <w:pPr>
      <w:ind w:firstLineChars="200" w:firstLine="420"/>
    </w:pPr>
  </w:style>
  <w:style w:type="character" w:customStyle="1" w:styleId="Char">
    <w:name w:val="批注框文本 Char"/>
    <w:basedOn w:val="a0"/>
    <w:link w:val="a3"/>
    <w:uiPriority w:val="99"/>
    <w:semiHidden/>
    <w:rsid w:val="00C14F25"/>
    <w:rPr>
      <w:sz w:val="18"/>
      <w:szCs w:val="18"/>
    </w:rPr>
  </w:style>
  <w:style w:type="character" w:customStyle="1" w:styleId="highlight">
    <w:name w:val="highlight"/>
    <w:basedOn w:val="a0"/>
    <w:rsid w:val="007811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spacing w:beforeAutospacing="1" w:afterAutospacing="1"/>
      <w:jc w:val="left"/>
    </w:pPr>
    <w:rPr>
      <w:rFonts w:cs="Times New Roman"/>
      <w:kern w:val="0"/>
      <w:sz w:val="24"/>
    </w:rPr>
  </w:style>
  <w:style w:type="character" w:styleId="a7">
    <w:name w:val="Strong"/>
    <w:basedOn w:val="a0"/>
    <w:uiPriority w:val="22"/>
    <w:qFormat/>
    <w:rPr>
      <w:b/>
      <w:bCs/>
    </w:rPr>
  </w:style>
  <w:style w:type="character" w:styleId="a8">
    <w:name w:val="Hyperlink"/>
    <w:basedOn w:val="a0"/>
    <w:uiPriority w:val="99"/>
    <w:semiHidden/>
    <w:unhideWhenUsed/>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9">
    <w:name w:val="List Paragraph"/>
    <w:basedOn w:val="a"/>
    <w:uiPriority w:val="34"/>
    <w:qFormat/>
    <w:pPr>
      <w:ind w:firstLineChars="200" w:firstLine="420"/>
    </w:pPr>
  </w:style>
  <w:style w:type="character" w:customStyle="1" w:styleId="Char">
    <w:name w:val="批注框文本 Char"/>
    <w:basedOn w:val="a0"/>
    <w:link w:val="a3"/>
    <w:uiPriority w:val="99"/>
    <w:semiHidden/>
    <w:rPr>
      <w:sz w:val="18"/>
      <w:szCs w:val="18"/>
    </w:rPr>
  </w:style>
  <w:style w:type="character" w:customStyle="1" w:styleId="highlight">
    <w:name w:val="highlight"/>
    <w:basedOn w:val="a0"/>
    <w:rsid w:val="007811D3"/>
  </w:style>
</w:styles>
</file>

<file path=word/webSettings.xml><?xml version="1.0" encoding="utf-8"?>
<w:webSettings xmlns:r="http://schemas.openxmlformats.org/officeDocument/2006/relationships" xmlns:w="http://schemas.openxmlformats.org/wordprocessingml/2006/main">
  <w:divs>
    <w:div w:id="986741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6</Pages>
  <Words>373</Words>
  <Characters>2129</Characters>
  <Application>Microsoft Office Word</Application>
  <DocSecurity>0</DocSecurity>
  <Lines>17</Lines>
  <Paragraphs>4</Paragraphs>
  <ScaleCrop>false</ScaleCrop>
  <Company>Lenovo (Beijing) Limited</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刘利红</cp:lastModifiedBy>
  <cp:revision>99</cp:revision>
  <cp:lastPrinted>2018-07-13T06:28:00Z</cp:lastPrinted>
  <dcterms:created xsi:type="dcterms:W3CDTF">2019-03-19T01:38:00Z</dcterms:created>
  <dcterms:modified xsi:type="dcterms:W3CDTF">2019-04-03T01:28:00Z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